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8E" w:rsidRDefault="00DA1D06">
      <w:r>
        <w:rPr>
          <w:noProof/>
          <w:lang w:eastAsia="ru-RU"/>
        </w:rPr>
        <w:pict>
          <v:shapetype id="_x0000_t32" coordsize="21600,21600" o:spt="32" o:oned="t" path="m,l21600,21600e" filled="f">
            <v:path arrowok="t" fillok="f" o:connecttype="none"/>
            <o:lock v:ext="edit" shapetype="t"/>
          </v:shapetype>
          <v:shape id="_x0000_s1074" type="#_x0000_t32" style="position:absolute;margin-left:337.65pt;margin-top:537.9pt;width:0;height:10.5pt;z-index:251699200" o:connectortype="straight">
            <v:stroke endarrow="block"/>
          </v:shape>
        </w:pict>
      </w:r>
      <w:r>
        <w:rPr>
          <w:noProof/>
          <w:lang w:eastAsia="ru-RU"/>
        </w:rPr>
        <w:pict>
          <v:rect id="_x0000_s1066" style="position:absolute;margin-left:30.9pt;margin-top:461.4pt;width:316.5pt;height:76.5pt;z-index:251692032">
            <v:textbox>
              <w:txbxContent>
                <w:p w:rsidR="00F02CD2" w:rsidRPr="00F46902" w:rsidRDefault="00F02CD2" w:rsidP="007B7BE6">
                  <w:pPr>
                    <w:jc w:val="center"/>
                    <w:rPr>
                      <w:sz w:val="20"/>
                      <w:szCs w:val="20"/>
                    </w:rPr>
                  </w:pPr>
                  <w:r>
                    <w:rPr>
                      <w:sz w:val="20"/>
                      <w:szCs w:val="20"/>
                    </w:rPr>
                    <w:t>7.1. Подготовка Заявителю информационного письма о подключении за плату, установленную в индивидуальном порядке без внесения изменений в инвестиционную программу ООО «Нижновтеплоэнерго» и с последующим внесением соответствующих изменений в Схему теплоснабжения п.16 Постановления (5 рабочих дней)</w:t>
                  </w:r>
                </w:p>
              </w:txbxContent>
            </v:textbox>
          </v:rect>
        </w:pict>
      </w:r>
      <w:r>
        <w:rPr>
          <w:noProof/>
          <w:lang w:eastAsia="ru-RU"/>
        </w:rPr>
        <w:pict>
          <v:shape id="_x0000_s1072" type="#_x0000_t32" style="position:absolute;margin-left:790.65pt;margin-top:-1.35pt;width:.05pt;height:549.75pt;flip:y;z-index:251697152" o:connectortype="straight"/>
        </w:pict>
      </w:r>
      <w:r>
        <w:rPr>
          <w:noProof/>
          <w:lang w:eastAsia="ru-RU"/>
        </w:rPr>
        <w:pict>
          <v:shape id="_x0000_s1070" type="#_x0000_t32" style="position:absolute;margin-left:337.65pt;margin-top:548.4pt;width:453pt;height:0;z-index:251695104" o:connectortype="straight"/>
        </w:pict>
      </w:r>
      <w:r>
        <w:rPr>
          <w:noProof/>
          <w:lang w:eastAsia="ru-RU"/>
        </w:rPr>
        <w:pict>
          <v:shape id="_x0000_s1071" type="#_x0000_t32" style="position:absolute;margin-left:520.65pt;margin-top:531.15pt;width:0;height:17.25pt;z-index:251696128" o:connectortype="straight">
            <v:stroke endarrow="block"/>
          </v:shape>
        </w:pict>
      </w:r>
      <w:r>
        <w:rPr>
          <w:noProof/>
          <w:lang w:eastAsia="ru-RU"/>
        </w:rPr>
        <w:pict>
          <v:rect id="_x0000_s1065" style="position:absolute;margin-left:360.15pt;margin-top:468.15pt;width:318pt;height:63pt;z-index:251691008">
            <v:textbox>
              <w:txbxContent>
                <w:p w:rsidR="00F02CD2" w:rsidRPr="0008429F" w:rsidRDefault="00F02CD2" w:rsidP="007B7BE6">
                  <w:pPr>
                    <w:jc w:val="center"/>
                    <w:rPr>
                      <w:sz w:val="20"/>
                      <w:szCs w:val="20"/>
                    </w:rPr>
                  </w:pPr>
                  <w:r>
                    <w:rPr>
                      <w:sz w:val="20"/>
                      <w:szCs w:val="20"/>
                    </w:rPr>
                    <w:t>7.2. Подготовка Заявителю информационного письма о подключении после внесения необходимых изменений в инвестиционную программу ООО «Нижновтеплоэнерго» и в Схему теплоснабжения п.16 Постановления (5 рабочих дней)</w:t>
                  </w:r>
                </w:p>
              </w:txbxContent>
            </v:textbox>
          </v:rect>
        </w:pict>
      </w:r>
      <w:r>
        <w:rPr>
          <w:noProof/>
          <w:lang w:eastAsia="ru-RU"/>
        </w:rPr>
        <w:pict>
          <v:shape id="_x0000_s1069" type="#_x0000_t32" style="position:absolute;margin-left:520.65pt;margin-top:453.15pt;width:0;height:15pt;z-index:251694080" o:connectortype="straight">
            <v:stroke endarrow="block"/>
          </v:shape>
        </w:pict>
      </w:r>
      <w:r>
        <w:rPr>
          <w:noProof/>
          <w:lang w:eastAsia="ru-RU"/>
        </w:rPr>
        <w:pict>
          <v:shape id="_x0000_s1068" type="#_x0000_t32" style="position:absolute;margin-left:337.65pt;margin-top:453.15pt;width:22.5pt;height:7.5pt;flip:x;z-index:251693056" o:connectortype="straight">
            <v:stroke endarrow="block"/>
          </v:shape>
        </w:pict>
      </w:r>
      <w:r>
        <w:rPr>
          <w:noProof/>
          <w:lang w:eastAsia="ru-RU"/>
        </w:rPr>
        <w:pict>
          <v:rect id="_x0000_s1058" style="position:absolute;margin-left:360.15pt;margin-top:401.4pt;width:318pt;height:51.75pt;z-index:251685888">
            <v:textbox>
              <w:txbxContent>
                <w:p w:rsidR="00F02CD2" w:rsidRPr="00E64DB5" w:rsidRDefault="00F02CD2" w:rsidP="007B7BE6">
                  <w:pPr>
                    <w:jc w:val="center"/>
                    <w:rPr>
                      <w:sz w:val="20"/>
                      <w:szCs w:val="20"/>
                    </w:rPr>
                  </w:pPr>
                  <w:r>
                    <w:rPr>
                      <w:sz w:val="20"/>
                      <w:szCs w:val="20"/>
                    </w:rPr>
                    <w:t>6.2. Отсутствие технической возможности подключения (отсутствие резерва пропускной способности тепловых сетей и (или) резерва тепловой мощности источников тепловой энергии)</w:t>
                  </w:r>
                </w:p>
              </w:txbxContent>
            </v:textbox>
          </v:rect>
        </w:pict>
      </w:r>
      <w:r>
        <w:rPr>
          <w:noProof/>
          <w:lang w:eastAsia="ru-RU"/>
        </w:rPr>
        <w:pict>
          <v:rect id="_x0000_s1056" style="position:absolute;margin-left:30.9pt;margin-top:401.4pt;width:291pt;height:51.75pt;z-index:251684864">
            <v:textbox>
              <w:txbxContent>
                <w:p w:rsidR="00F02CD2" w:rsidRPr="00A74C18" w:rsidRDefault="00F02CD2" w:rsidP="00A74C18">
                  <w:pPr>
                    <w:jc w:val="center"/>
                    <w:rPr>
                      <w:sz w:val="20"/>
                      <w:szCs w:val="20"/>
                    </w:rPr>
                  </w:pPr>
                  <w:r>
                    <w:rPr>
                      <w:sz w:val="20"/>
                      <w:szCs w:val="20"/>
                    </w:rPr>
                    <w:t>6.1. Наличие технической возможности подключения (наличие резерва пропускной способности тепловых сетей и (или) резерва тепловой мощности источников тепловой энергии)</w:t>
                  </w:r>
                </w:p>
              </w:txbxContent>
            </v:textbox>
          </v:rect>
        </w:pict>
      </w:r>
      <w:r>
        <w:rPr>
          <w:noProof/>
          <w:lang w:eastAsia="ru-RU"/>
        </w:rPr>
        <w:pict>
          <v:shape id="_x0000_s1061" type="#_x0000_t32" style="position:absolute;margin-left:143.4pt;margin-top:386.4pt;width:0;height:14.25pt;z-index:251688960" o:connectortype="straight">
            <v:stroke endarrow="block"/>
          </v:shape>
        </w:pict>
      </w:r>
      <w:r>
        <w:rPr>
          <w:noProof/>
          <w:lang w:eastAsia="ru-RU"/>
        </w:rPr>
        <w:pict>
          <v:shape id="_x0000_s1062" type="#_x0000_t32" style="position:absolute;margin-left:506.4pt;margin-top:387.15pt;width:0;height:14.25pt;z-index:251689984" o:connectortype="straight">
            <v:stroke endarrow="block"/>
          </v:shape>
        </w:pict>
      </w:r>
      <w:r>
        <w:rPr>
          <w:noProof/>
          <w:lang w:eastAsia="ru-RU"/>
        </w:rPr>
        <w:pict>
          <v:shape id="_x0000_s1059" type="#_x0000_t32" style="position:absolute;margin-left:143.4pt;margin-top:386.4pt;width:363pt;height:0;z-index:251686912" o:connectortype="straight"/>
        </w:pict>
      </w:r>
      <w:r>
        <w:rPr>
          <w:noProof/>
          <w:lang w:eastAsia="ru-RU"/>
        </w:rPr>
        <w:pict>
          <v:shape id="_x0000_s1060" type="#_x0000_t32" style="position:absolute;margin-left:321.9pt;margin-top:375.9pt;width:0;height:10.5pt;z-index:251687936" o:connectortype="straight">
            <v:stroke endarrow="block"/>
          </v:shape>
        </w:pict>
      </w:r>
      <w:r>
        <w:rPr>
          <w:noProof/>
          <w:lang w:eastAsia="ru-RU"/>
        </w:rPr>
        <w:pict>
          <v:shape id="_x0000_s1033" type="#_x0000_t32" style="position:absolute;margin-left:269.4pt;margin-top:8.4pt;width:0;height:21.75pt;z-index:251665408" o:connectortype="straight">
            <v:stroke endarrow="block"/>
          </v:shape>
        </w:pict>
      </w:r>
      <w:r>
        <w:rPr>
          <w:noProof/>
          <w:lang w:eastAsia="ru-RU"/>
        </w:rPr>
        <w:pict>
          <v:shape id="_x0000_s1073" type="#_x0000_t32" style="position:absolute;margin-left:633.9pt;margin-top:-1.35pt;width:156.75pt;height:0;flip:x;z-index:251698176" o:connectortype="straight"/>
        </w:pict>
      </w:r>
      <w:r>
        <w:rPr>
          <w:noProof/>
          <w:lang w:eastAsia="ru-RU"/>
        </w:rPr>
        <w:pict>
          <v:shape id="_x0000_s1055" type="#_x0000_t32" style="position:absolute;margin-left:117.15pt;margin-top:309.15pt;width:0;height:18.75pt;z-index:251683840" o:connectortype="straight">
            <v:stroke endarrow="block"/>
          </v:shape>
        </w:pict>
      </w:r>
      <w:r>
        <w:rPr>
          <w:noProof/>
          <w:lang w:eastAsia="ru-RU"/>
        </w:rPr>
        <w:pict>
          <v:rect id="_x0000_s1054" style="position:absolute;margin-left:42.9pt;margin-top:327.9pt;width:532.5pt;height:48pt;z-index:251682816">
            <v:textbox>
              <w:txbxContent>
                <w:p w:rsidR="00F02CD2" w:rsidRPr="00A74C18" w:rsidRDefault="00F02CD2" w:rsidP="00A74C18">
                  <w:pPr>
                    <w:jc w:val="center"/>
                    <w:rPr>
                      <w:sz w:val="20"/>
                      <w:szCs w:val="20"/>
                    </w:rPr>
                  </w:pPr>
                  <w:r>
                    <w:rPr>
                      <w:sz w:val="20"/>
                      <w:szCs w:val="20"/>
                    </w:rPr>
                    <w:t>5. Выполнение гидравлического расчета, определение инженерно-технических мероприятий, необходимых для подключения объекта (реконструкция источника теплоснабжения и (или) реконструкция, создание тепловых сетей)      (5 рабочих дней)</w:t>
                  </w:r>
                </w:p>
              </w:txbxContent>
            </v:textbox>
          </v:rect>
        </w:pict>
      </w:r>
      <w:r>
        <w:rPr>
          <w:noProof/>
          <w:lang w:eastAsia="ru-RU"/>
        </w:rPr>
        <w:pict>
          <v:shape id="_x0000_s1053" type="#_x0000_t32" style="position:absolute;margin-left:643.65pt;margin-top:251.4pt;width:18pt;height:0;z-index:251681792" o:connectortype="straight"/>
        </w:pict>
      </w:r>
      <w:r>
        <w:rPr>
          <w:noProof/>
          <w:lang w:eastAsia="ru-RU"/>
        </w:rPr>
        <w:pict>
          <v:rect id="_x0000_s1051" style="position:absolute;margin-left:661.65pt;margin-top:200.4pt;width:118.5pt;height:93pt;z-index:251680768">
            <v:textbox>
              <w:txbxContent>
                <w:p w:rsidR="00F02CD2" w:rsidRPr="009B4800" w:rsidRDefault="00F02CD2" w:rsidP="009B4800">
                  <w:pPr>
                    <w:jc w:val="center"/>
                    <w:rPr>
                      <w:sz w:val="20"/>
                      <w:szCs w:val="20"/>
                    </w:rPr>
                  </w:pPr>
                  <w:r>
                    <w:rPr>
                      <w:sz w:val="20"/>
                      <w:szCs w:val="20"/>
                    </w:rPr>
                    <w:t>В случае не предоставления документов в течение 20 рабочих дней заявка на подключение аннулируется</w:t>
                  </w:r>
                </w:p>
              </w:txbxContent>
            </v:textbox>
          </v:rect>
        </w:pict>
      </w:r>
      <w:r>
        <w:rPr>
          <w:noProof/>
          <w:lang w:eastAsia="ru-RU"/>
        </w:rPr>
        <w:pict>
          <v:shape id="_x0000_s1048" type="#_x0000_t32" style="position:absolute;margin-left:405.15pt;margin-top:-1.35pt;width:238.5pt;height:0;flip:x;z-index:251679744" o:connectortype="straight">
            <v:stroke endarrow="block"/>
          </v:shape>
        </w:pict>
      </w:r>
      <w:r>
        <w:rPr>
          <w:noProof/>
          <w:lang w:eastAsia="ru-RU"/>
        </w:rPr>
        <w:pict>
          <v:shape id="_x0000_s1047" type="#_x0000_t32" style="position:absolute;margin-left:643.65pt;margin-top:-1.35pt;width:0;height:178.5pt;flip:y;z-index:251678720" o:connectortype="straight"/>
        </w:pict>
      </w:r>
      <w:r>
        <w:rPr>
          <w:noProof/>
          <w:lang w:eastAsia="ru-RU"/>
        </w:rPr>
        <w:pict>
          <v:shape id="_x0000_s1046" type="#_x0000_t32" style="position:absolute;margin-left:643.65pt;margin-top:196.65pt;width:0;height:101.25pt;flip:y;z-index:251677696" o:connectortype="straight"/>
        </w:pict>
      </w:r>
      <w:r>
        <w:rPr>
          <w:noProof/>
          <w:lang w:eastAsia="ru-RU"/>
        </w:rPr>
        <w:pict>
          <v:shape id="_x0000_s1045" type="#_x0000_t32" style="position:absolute;margin-left:400.65pt;margin-top:297.9pt;width:243pt;height:0;z-index:251676672" o:connectortype="straight"/>
        </w:pict>
      </w:r>
      <w:r>
        <w:rPr>
          <w:noProof/>
          <w:lang w:eastAsia="ru-RU"/>
        </w:rPr>
        <w:pict>
          <v:shape id="_x0000_s1044" type="#_x0000_t32" style="position:absolute;margin-left:288.15pt;margin-top:266.4pt;width:0;height:19.5pt;z-index:251675648" o:connectortype="straight">
            <v:stroke endarrow="block"/>
          </v:shape>
        </w:pict>
      </w:r>
      <w:r>
        <w:rPr>
          <w:noProof/>
          <w:lang w:eastAsia="ru-RU"/>
        </w:rPr>
        <w:pict>
          <v:shape id="_x0000_s1043" type="#_x0000_t32" style="position:absolute;margin-left:117.15pt;margin-top:266.4pt;width:0;height:19.5pt;z-index:251674624" o:connectortype="straight">
            <v:stroke endarrow="block"/>
          </v:shape>
        </w:pict>
      </w:r>
      <w:r>
        <w:rPr>
          <w:noProof/>
          <w:lang w:eastAsia="ru-RU"/>
        </w:rPr>
        <w:pict>
          <v:rect id="_x0000_s1042" style="position:absolute;margin-left:234.9pt;margin-top:285.9pt;width:165.75pt;height:23.25pt;z-index:251673600">
            <v:textbox>
              <w:txbxContent>
                <w:p w:rsidR="00F02CD2" w:rsidRPr="001D3262" w:rsidRDefault="00F02CD2">
                  <w:pPr>
                    <w:rPr>
                      <w:sz w:val="20"/>
                      <w:szCs w:val="20"/>
                    </w:rPr>
                  </w:pPr>
                  <w:r>
                    <w:rPr>
                      <w:sz w:val="20"/>
                      <w:szCs w:val="20"/>
                    </w:rPr>
                    <w:t>4.2. Не полный пакет документов</w:t>
                  </w:r>
                </w:p>
              </w:txbxContent>
            </v:textbox>
          </v:rect>
        </w:pict>
      </w:r>
      <w:r>
        <w:rPr>
          <w:noProof/>
          <w:lang w:eastAsia="ru-RU"/>
        </w:rPr>
        <w:pict>
          <v:rect id="_x0000_s1041" style="position:absolute;margin-left:42.9pt;margin-top:285.9pt;width:147pt;height:23.25pt;z-index:251672576">
            <v:textbox>
              <w:txbxContent>
                <w:p w:rsidR="00F02CD2" w:rsidRPr="001D3262" w:rsidRDefault="00F02CD2">
                  <w:pPr>
                    <w:rPr>
                      <w:sz w:val="20"/>
                      <w:szCs w:val="20"/>
                    </w:rPr>
                  </w:pPr>
                  <w:r w:rsidRPr="001D3262">
                    <w:rPr>
                      <w:sz w:val="20"/>
                      <w:szCs w:val="20"/>
                    </w:rPr>
                    <w:t xml:space="preserve">4.1. </w:t>
                  </w:r>
                  <w:r>
                    <w:rPr>
                      <w:sz w:val="20"/>
                      <w:szCs w:val="20"/>
                    </w:rPr>
                    <w:t>Полный пакет документов</w:t>
                  </w:r>
                </w:p>
              </w:txbxContent>
            </v:textbox>
          </v:rect>
        </w:pict>
      </w:r>
      <w:r>
        <w:rPr>
          <w:noProof/>
          <w:lang w:eastAsia="ru-RU"/>
        </w:rPr>
        <w:pict>
          <v:shape id="_x0000_s1040" type="#_x0000_t32" style="position:absolute;margin-left:720.15pt;margin-top:122.4pt;width:0;height:63.75pt;flip:y;z-index:251671552" o:connectortype="straight">
            <v:stroke endarrow="block"/>
          </v:shape>
        </w:pict>
      </w:r>
      <w:r>
        <w:rPr>
          <w:noProof/>
          <w:lang w:eastAsia="ru-RU"/>
        </w:rPr>
        <w:pict>
          <v:shape id="_x0000_s1039" type="#_x0000_t32" style="position:absolute;margin-left:616.65pt;margin-top:186.15pt;width:103.5pt;height:0;z-index:251670528" o:connectortype="straight"/>
        </w:pict>
      </w:r>
      <w:r>
        <w:rPr>
          <w:noProof/>
          <w:lang w:eastAsia="ru-RU"/>
        </w:rPr>
        <w:pict>
          <v:shape id="_x0000_s1037" type="#_x0000_t32" style="position:absolute;margin-left:189.9pt;margin-top:204.15pt;width:0;height:26.25pt;z-index:251669504" o:connectortype="straight">
            <v:stroke endarrow="block"/>
          </v:shape>
        </w:pict>
      </w:r>
      <w:r>
        <w:rPr>
          <w:noProof/>
          <w:lang w:eastAsia="ru-RU"/>
        </w:rPr>
        <w:pict>
          <v:shape id="_x0000_s1036" type="#_x0000_t32" style="position:absolute;margin-left:307.65pt;margin-top:147.15pt;width:80.25pt;height:19.5pt;z-index:251668480" o:connectortype="straight">
            <v:stroke endarrow="block"/>
          </v:shape>
        </w:pict>
      </w:r>
      <w:r>
        <w:rPr>
          <w:noProof/>
          <w:lang w:eastAsia="ru-RU"/>
        </w:rPr>
        <w:pict>
          <v:shape id="_x0000_s1035" type="#_x0000_t32" style="position:absolute;margin-left:189.9pt;margin-top:147.15pt;width:67.5pt;height:19.5pt;flip:x;z-index:251667456" o:connectortype="straight">
            <v:stroke endarrow="block"/>
          </v:shape>
        </w:pict>
      </w:r>
      <w:r>
        <w:rPr>
          <w:noProof/>
          <w:lang w:eastAsia="ru-RU"/>
        </w:rPr>
        <w:pict>
          <v:shape id="_x0000_s1034" type="#_x0000_t32" style="position:absolute;margin-left:276.15pt;margin-top:106.65pt;width:0;height:20.25pt;z-index:251666432" o:connectortype="straight">
            <v:stroke endarrow="block"/>
          </v:shape>
        </w:pict>
      </w:r>
      <w:r>
        <w:rPr>
          <w:noProof/>
          <w:lang w:eastAsia="ru-RU"/>
        </w:rPr>
        <w:pict>
          <v:rect id="_x0000_s1032" style="position:absolute;margin-left:36.15pt;margin-top:230.4pt;width:470.25pt;height:36pt;z-index:251664384">
            <v:textbox>
              <w:txbxContent>
                <w:p w:rsidR="00F02CD2" w:rsidRDefault="00F02CD2" w:rsidP="001D3262">
                  <w:pPr>
                    <w:jc w:val="center"/>
                    <w:rPr>
                      <w:sz w:val="20"/>
                      <w:szCs w:val="20"/>
                    </w:rPr>
                  </w:pPr>
                  <w:r>
                    <w:rPr>
                      <w:sz w:val="20"/>
                      <w:szCs w:val="20"/>
                    </w:rPr>
                    <w:t>4. Проверка документов и сведений, содержащихся в заявке на заключение договора о подключении на соответствие п.п.25 и 26 Постановления  (3 рабочих дня)</w:t>
                  </w:r>
                </w:p>
                <w:p w:rsidR="00F02CD2" w:rsidRPr="00B8793D" w:rsidRDefault="00F02CD2" w:rsidP="001D3262">
                  <w:pPr>
                    <w:jc w:val="center"/>
                    <w:rPr>
                      <w:sz w:val="20"/>
                      <w:szCs w:val="20"/>
                    </w:rPr>
                  </w:pPr>
                </w:p>
              </w:txbxContent>
            </v:textbox>
          </v:rect>
        </w:pict>
      </w:r>
      <w:r>
        <w:rPr>
          <w:noProof/>
          <w:lang w:eastAsia="ru-RU"/>
        </w:rPr>
        <w:pict>
          <v:rect id="_x0000_s1029" style="position:absolute;margin-left:24.9pt;margin-top:166.65pt;width:251.25pt;height:37.5pt;z-index:251661312">
            <v:textbox>
              <w:txbxContent>
                <w:p w:rsidR="00F02CD2" w:rsidRPr="00B8793D" w:rsidRDefault="00F02CD2" w:rsidP="00B8793D">
                  <w:pPr>
                    <w:jc w:val="center"/>
                    <w:rPr>
                      <w:sz w:val="20"/>
                      <w:szCs w:val="20"/>
                    </w:rPr>
                  </w:pPr>
                  <w:r w:rsidRPr="00B8793D">
                    <w:rPr>
                      <w:sz w:val="20"/>
                      <w:szCs w:val="20"/>
                    </w:rPr>
                    <w:t>3.1</w:t>
                  </w:r>
                  <w:r>
                    <w:rPr>
                      <w:sz w:val="20"/>
                      <w:szCs w:val="20"/>
                    </w:rPr>
                    <w:t>.</w:t>
                  </w:r>
                  <w:r w:rsidRPr="00B8793D">
                    <w:rPr>
                      <w:sz w:val="20"/>
                      <w:szCs w:val="20"/>
                    </w:rPr>
                    <w:t xml:space="preserve"> Через</w:t>
                  </w:r>
                  <w:r>
                    <w:rPr>
                      <w:sz w:val="20"/>
                      <w:szCs w:val="20"/>
                    </w:rPr>
                    <w:t xml:space="preserve"> тепловые сети и источники теплоснабжения ООО «Нижновтеплоэнерго»</w:t>
                  </w:r>
                </w:p>
              </w:txbxContent>
            </v:textbox>
          </v:rect>
        </w:pict>
      </w:r>
      <w:r>
        <w:rPr>
          <w:noProof/>
          <w:lang w:eastAsia="ru-RU"/>
        </w:rPr>
        <w:pict>
          <v:rect id="_x0000_s1031" style="position:absolute;margin-left:661.65pt;margin-top:69.15pt;width:108.75pt;height:53.25pt;z-index:251663360">
            <v:textbox>
              <w:txbxContent>
                <w:p w:rsidR="00F02CD2" w:rsidRPr="00B8793D" w:rsidRDefault="00F02CD2" w:rsidP="00B8793D">
                  <w:pPr>
                    <w:jc w:val="center"/>
                    <w:rPr>
                      <w:sz w:val="20"/>
                      <w:szCs w:val="20"/>
                    </w:rPr>
                  </w:pPr>
                  <w:r>
                    <w:rPr>
                      <w:sz w:val="20"/>
                      <w:szCs w:val="20"/>
                    </w:rPr>
                    <w:t>Отказ в подключении (заключении договора)</w:t>
                  </w:r>
                </w:p>
              </w:txbxContent>
            </v:textbox>
          </v:rect>
        </w:pict>
      </w:r>
      <w:r>
        <w:rPr>
          <w:noProof/>
          <w:lang w:eastAsia="ru-RU"/>
        </w:rPr>
        <w:pict>
          <v:rect id="_x0000_s1030" style="position:absolute;margin-left:299.4pt;margin-top:166.65pt;width:317.25pt;height:37.5pt;z-index:251662336">
            <v:textbox>
              <w:txbxContent>
                <w:p w:rsidR="00F02CD2" w:rsidRPr="00B8793D" w:rsidRDefault="00F02CD2" w:rsidP="00B8793D">
                  <w:pPr>
                    <w:jc w:val="center"/>
                    <w:rPr>
                      <w:sz w:val="20"/>
                      <w:szCs w:val="20"/>
                    </w:rPr>
                  </w:pPr>
                  <w:r w:rsidRPr="00B8793D">
                    <w:rPr>
                      <w:sz w:val="20"/>
                      <w:szCs w:val="20"/>
                    </w:rPr>
                    <w:t>3.2.</w:t>
                  </w:r>
                  <w:r>
                    <w:rPr>
                      <w:sz w:val="20"/>
                      <w:szCs w:val="20"/>
                    </w:rPr>
                    <w:t xml:space="preserve"> Отсутствие технической возможности подключения (отсутствие действующих систем теплоснабжения и тепловых сетей)</w:t>
                  </w:r>
                </w:p>
              </w:txbxContent>
            </v:textbox>
          </v:rect>
        </w:pict>
      </w:r>
      <w:r>
        <w:rPr>
          <w:noProof/>
          <w:lang w:eastAsia="ru-RU"/>
        </w:rPr>
        <w:pict>
          <v:rect id="_x0000_s1028" style="position:absolute;margin-left:183.15pt;margin-top:126.9pt;width:217.5pt;height:20.25pt;z-index:251660288">
            <v:textbox>
              <w:txbxContent>
                <w:p w:rsidR="00F02CD2" w:rsidRPr="00B8793D" w:rsidRDefault="00F02CD2">
                  <w:pPr>
                    <w:rPr>
                      <w:sz w:val="20"/>
                      <w:szCs w:val="20"/>
                    </w:rPr>
                  </w:pPr>
                  <w:r>
                    <w:rPr>
                      <w:sz w:val="20"/>
                      <w:szCs w:val="20"/>
                    </w:rPr>
                    <w:t xml:space="preserve">3. </w:t>
                  </w:r>
                  <w:r w:rsidRPr="00B8793D">
                    <w:rPr>
                      <w:sz w:val="20"/>
                      <w:szCs w:val="20"/>
                    </w:rPr>
                    <w:t>Вид технологического подключения объекта</w:t>
                  </w:r>
                </w:p>
              </w:txbxContent>
            </v:textbox>
          </v:rect>
        </w:pict>
      </w:r>
      <w:r>
        <w:rPr>
          <w:noProof/>
          <w:lang w:eastAsia="ru-RU"/>
        </w:rPr>
        <w:pict>
          <v:rect id="_x0000_s1027" style="position:absolute;margin-left:21.15pt;margin-top:30.15pt;width:540.75pt;height:76.5pt;z-index:251659264">
            <v:textbox>
              <w:txbxContent>
                <w:p w:rsidR="00F02CD2" w:rsidRPr="00B8793D" w:rsidRDefault="00F02CD2" w:rsidP="00690A03">
                  <w:pPr>
                    <w:jc w:val="center"/>
                    <w:rPr>
                      <w:sz w:val="20"/>
                      <w:szCs w:val="20"/>
                    </w:rPr>
                  </w:pPr>
                  <w:r w:rsidRPr="00B8793D">
                    <w:rPr>
                      <w:sz w:val="20"/>
                      <w:szCs w:val="20"/>
                    </w:rPr>
                    <w:t xml:space="preserve">2. </w:t>
                  </w:r>
                  <w:proofErr w:type="gramStart"/>
                  <w:r w:rsidRPr="00B8793D">
                    <w:rPr>
                      <w:sz w:val="20"/>
                      <w:szCs w:val="20"/>
                    </w:rPr>
                    <w:t xml:space="preserve">Обращение в ООО «Нижновтеплоэнерго» лично, почтой, </w:t>
                  </w:r>
                  <w:proofErr w:type="spellStart"/>
                  <w:r w:rsidRPr="00B8793D">
                    <w:rPr>
                      <w:sz w:val="20"/>
                      <w:szCs w:val="20"/>
                    </w:rPr>
                    <w:t>эл</w:t>
                  </w:r>
                  <w:proofErr w:type="spellEnd"/>
                  <w:r w:rsidRPr="00B8793D">
                    <w:rPr>
                      <w:sz w:val="20"/>
                      <w:szCs w:val="20"/>
                    </w:rPr>
                    <w:t xml:space="preserve">. почтой с заявкой на заключение договора </w:t>
                  </w:r>
                  <w:r>
                    <w:rPr>
                      <w:sz w:val="20"/>
                      <w:szCs w:val="20"/>
                    </w:rPr>
                    <w:t>о</w:t>
                  </w:r>
                  <w:r w:rsidRPr="00B8793D">
                    <w:rPr>
                      <w:sz w:val="20"/>
                      <w:szCs w:val="20"/>
                    </w:rPr>
                    <w:t xml:space="preserve"> подключени</w:t>
                  </w:r>
                  <w:r>
                    <w:rPr>
                      <w:sz w:val="20"/>
                      <w:szCs w:val="20"/>
                    </w:rPr>
                    <w:t>и</w:t>
                  </w:r>
                  <w:r w:rsidRPr="00B8793D">
                    <w:rPr>
                      <w:sz w:val="20"/>
                      <w:szCs w:val="20"/>
                    </w:rPr>
                    <w:t xml:space="preserve"> (технологическо</w:t>
                  </w:r>
                  <w:r>
                    <w:rPr>
                      <w:sz w:val="20"/>
                      <w:szCs w:val="20"/>
                    </w:rPr>
                    <w:t>м</w:t>
                  </w:r>
                  <w:r w:rsidRPr="00B8793D">
                    <w:rPr>
                      <w:sz w:val="20"/>
                      <w:szCs w:val="20"/>
                    </w:rPr>
                    <w:t xml:space="preserve"> присоединени</w:t>
                  </w:r>
                  <w:r>
                    <w:rPr>
                      <w:sz w:val="20"/>
                      <w:szCs w:val="20"/>
                    </w:rPr>
                    <w:t>и</w:t>
                  </w:r>
                  <w:r w:rsidRPr="00B8793D">
                    <w:rPr>
                      <w:sz w:val="20"/>
                      <w:szCs w:val="20"/>
                    </w:rPr>
                    <w:t>) к системе теплоснабжения в соответствии с Постановлением Правительства РФ от 05.07.2018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(далее Постановление)</w:t>
                  </w:r>
                  <w:proofErr w:type="gramEnd"/>
                </w:p>
              </w:txbxContent>
            </v:textbox>
          </v:rect>
        </w:pict>
      </w:r>
      <w:r>
        <w:rPr>
          <w:noProof/>
          <w:lang w:eastAsia="ru-RU"/>
        </w:rPr>
        <w:pict>
          <v:rect id="_x0000_s1026" style="position:absolute;margin-left:143.4pt;margin-top:-14.1pt;width:261.75pt;height:22.5pt;z-index:251658240">
            <v:textbox>
              <w:txbxContent>
                <w:p w:rsidR="00F02CD2" w:rsidRPr="00B8793D" w:rsidRDefault="00F02CD2" w:rsidP="00690A03">
                  <w:pPr>
                    <w:jc w:val="center"/>
                    <w:rPr>
                      <w:sz w:val="20"/>
                      <w:szCs w:val="20"/>
                    </w:rPr>
                  </w:pPr>
                  <w:r w:rsidRPr="00B8793D">
                    <w:rPr>
                      <w:sz w:val="20"/>
                      <w:szCs w:val="20"/>
                    </w:rPr>
                    <w:t>1.Заявитель (правообладатель земельного участка)</w:t>
                  </w:r>
                </w:p>
              </w:txbxContent>
            </v:textbox>
          </v:rect>
        </w:pict>
      </w:r>
    </w:p>
    <w:p w:rsidR="00A05C8E" w:rsidRPr="00A05C8E" w:rsidRDefault="00A05C8E" w:rsidP="00A05C8E"/>
    <w:p w:rsidR="00A05C8E" w:rsidRPr="00A05C8E" w:rsidRDefault="00A05C8E" w:rsidP="00A05C8E"/>
    <w:p w:rsidR="00A05C8E" w:rsidRPr="00A05C8E" w:rsidRDefault="00A05C8E" w:rsidP="00A05C8E"/>
    <w:p w:rsidR="00A05C8E" w:rsidRPr="00A05C8E" w:rsidRDefault="00A05C8E" w:rsidP="00A05C8E"/>
    <w:p w:rsidR="00A05C8E" w:rsidRPr="00A05C8E" w:rsidRDefault="00A05C8E" w:rsidP="00A05C8E"/>
    <w:p w:rsidR="00A05C8E" w:rsidRPr="00A05C8E" w:rsidRDefault="00A05C8E" w:rsidP="00A05C8E"/>
    <w:p w:rsidR="00A05C8E" w:rsidRPr="00A05C8E" w:rsidRDefault="00A05C8E" w:rsidP="00A05C8E"/>
    <w:p w:rsidR="00A05C8E" w:rsidRPr="00A05C8E" w:rsidRDefault="00A05C8E" w:rsidP="00A05C8E"/>
    <w:p w:rsidR="00A05C8E" w:rsidRPr="00A05C8E" w:rsidRDefault="00A05C8E" w:rsidP="00A05C8E"/>
    <w:p w:rsidR="00A05C8E" w:rsidRPr="00A05C8E" w:rsidRDefault="00A05C8E" w:rsidP="00A05C8E"/>
    <w:p w:rsidR="00A05C8E" w:rsidRPr="00A05C8E" w:rsidRDefault="00A05C8E" w:rsidP="00A05C8E"/>
    <w:p w:rsidR="00A05C8E" w:rsidRPr="00A05C8E" w:rsidRDefault="00A05C8E" w:rsidP="00A05C8E"/>
    <w:p w:rsidR="00A05C8E" w:rsidRPr="00A05C8E" w:rsidRDefault="00A05C8E" w:rsidP="00A05C8E"/>
    <w:p w:rsidR="00A05C8E" w:rsidRPr="00A05C8E" w:rsidRDefault="00A05C8E" w:rsidP="00A05C8E"/>
    <w:p w:rsidR="00A05C8E" w:rsidRDefault="00A05C8E" w:rsidP="00A05C8E"/>
    <w:p w:rsidR="00B64180" w:rsidRDefault="00DA1D06" w:rsidP="00A05C8E">
      <w:r>
        <w:rPr>
          <w:noProof/>
          <w:lang w:eastAsia="ru-RU"/>
        </w:rPr>
        <w:pict>
          <v:shape id="_x0000_s1127" type="#_x0000_t32" style="position:absolute;margin-left:10.65pt;margin-top:6.35pt;width:0;height:17.25pt;z-index:251750400" o:connectortype="straight">
            <v:stroke endarrow="block"/>
          </v:shape>
        </w:pict>
      </w:r>
      <w:r>
        <w:rPr>
          <w:noProof/>
          <w:lang w:eastAsia="ru-RU"/>
        </w:rPr>
        <w:pict>
          <v:shape id="_x0000_s1126" type="#_x0000_t32" style="position:absolute;margin-left:10.65pt;margin-top:6.35pt;width:20.25pt;height:0;flip:x;z-index:251749376" o:connectortype="straight"/>
        </w:pict>
      </w:r>
    </w:p>
    <w:p w:rsidR="00A05C8E" w:rsidRDefault="00DA1D06" w:rsidP="00A05C8E">
      <w:r>
        <w:rPr>
          <w:noProof/>
          <w:lang w:eastAsia="ru-RU"/>
        </w:rPr>
        <w:pict>
          <v:shapetype id="_x0000_t202" coordsize="21600,21600" o:spt="202" path="m,l,21600r21600,l21600,xe">
            <v:stroke joinstyle="miter"/>
            <v:path gradientshapeok="t" o:connecttype="rect"/>
          </v:shapetype>
          <v:shape id="_x0000_s1128" type="#_x0000_t202" style="position:absolute;margin-left:-11.1pt;margin-top:.4pt;width:36pt;height:35.25pt;z-index:251751424">
            <v:textbox>
              <w:txbxContent>
                <w:p w:rsidR="00F02CD2" w:rsidRPr="004158A6" w:rsidRDefault="00F02CD2">
                  <w:pPr>
                    <w:rPr>
                      <w:sz w:val="18"/>
                      <w:szCs w:val="18"/>
                    </w:rPr>
                  </w:pPr>
                  <w:r w:rsidRPr="004158A6">
                    <w:rPr>
                      <w:sz w:val="18"/>
                      <w:szCs w:val="18"/>
                    </w:rPr>
                    <w:t>к п.1</w:t>
                  </w:r>
                  <w:r>
                    <w:rPr>
                      <w:sz w:val="18"/>
                      <w:szCs w:val="18"/>
                    </w:rPr>
                    <w:t>2</w:t>
                  </w:r>
                </w:p>
              </w:txbxContent>
            </v:textbox>
          </v:shape>
        </w:pict>
      </w:r>
    </w:p>
    <w:p w:rsidR="00A05C8E" w:rsidRDefault="00DA1D06" w:rsidP="00A05C8E">
      <w:r>
        <w:rPr>
          <w:noProof/>
          <w:lang w:eastAsia="ru-RU"/>
        </w:rPr>
        <w:pict>
          <v:shape id="_x0000_s1106" type="#_x0000_t32" style="position:absolute;margin-left:10.65pt;margin-top:21.45pt;width:0;height:20.25pt;z-index:251728896" o:connectortype="straight">
            <v:stroke endarrow="block"/>
          </v:shape>
        </w:pict>
      </w:r>
      <w:r>
        <w:rPr>
          <w:noProof/>
          <w:lang w:eastAsia="ru-RU"/>
        </w:rPr>
        <w:pict>
          <v:shape id="_x0000_s1105" type="#_x0000_t32" style="position:absolute;margin-left:10.65pt;margin-top:21.45pt;width:20.25pt;height:0;flip:x;z-index:251727872" o:connectortype="straight"/>
        </w:pict>
      </w:r>
    </w:p>
    <w:p w:rsidR="00A05C8E" w:rsidRDefault="00DA1D06" w:rsidP="00A05C8E">
      <w:r>
        <w:rPr>
          <w:noProof/>
          <w:lang w:eastAsia="ru-RU"/>
        </w:rPr>
        <w:pict>
          <v:rect id="_x0000_s1107" style="position:absolute;margin-left:-11.1pt;margin-top:16.25pt;width:36pt;height:44.25pt;z-index:251729920">
            <v:textbox>
              <w:txbxContent>
                <w:p w:rsidR="00F02CD2" w:rsidRPr="00E401E8" w:rsidRDefault="00F02CD2" w:rsidP="00FC74A2">
                  <w:pPr>
                    <w:jc w:val="center"/>
                    <w:rPr>
                      <w:sz w:val="20"/>
                      <w:szCs w:val="20"/>
                    </w:rPr>
                  </w:pPr>
                  <w:r w:rsidRPr="00FC74A2">
                    <w:rPr>
                      <w:sz w:val="18"/>
                      <w:szCs w:val="18"/>
                    </w:rPr>
                    <w:t>к п.</w:t>
                  </w:r>
                  <w:r>
                    <w:rPr>
                      <w:sz w:val="18"/>
                      <w:szCs w:val="18"/>
                    </w:rPr>
                    <w:t>10</w:t>
                  </w:r>
                  <w:r w:rsidRPr="00FC74A2">
                    <w:rPr>
                      <w:sz w:val="18"/>
                      <w:szCs w:val="18"/>
                    </w:rPr>
                    <w:t>.</w:t>
                  </w:r>
                  <w:r>
                    <w:rPr>
                      <w:sz w:val="20"/>
                      <w:szCs w:val="20"/>
                    </w:rPr>
                    <w:t>1</w:t>
                  </w:r>
                </w:p>
              </w:txbxContent>
            </v:textbox>
          </v:rect>
        </w:pict>
      </w:r>
      <w:r>
        <w:rPr>
          <w:noProof/>
          <w:lang w:eastAsia="ru-RU"/>
        </w:rPr>
        <w:pict>
          <v:shape id="_x0000_s1079" type="#_x0000_t32" style="position:absolute;margin-left:720.15pt;margin-top:5.75pt;width:0;height:48.75pt;z-index:251703296" o:connectortype="straight">
            <v:stroke endarrow="block"/>
          </v:shape>
        </w:pict>
      </w:r>
      <w:r>
        <w:rPr>
          <w:noProof/>
          <w:lang w:eastAsia="ru-RU"/>
        </w:rPr>
        <w:pict>
          <v:rect id="_x0000_s1078" style="position:absolute;margin-left:728.4pt;margin-top:12.5pt;width:35.25pt;height:24pt;z-index:251702272">
            <v:textbox>
              <w:txbxContent>
                <w:p w:rsidR="00F02CD2" w:rsidRPr="00E401E8" w:rsidRDefault="00F02CD2">
                  <w:pPr>
                    <w:rPr>
                      <w:sz w:val="20"/>
                      <w:szCs w:val="20"/>
                    </w:rPr>
                  </w:pPr>
                  <w:r>
                    <w:rPr>
                      <w:sz w:val="20"/>
                      <w:szCs w:val="20"/>
                    </w:rPr>
                    <w:t>к п.9</w:t>
                  </w:r>
                </w:p>
              </w:txbxContent>
            </v:textbox>
          </v:rect>
        </w:pict>
      </w:r>
      <w:r>
        <w:rPr>
          <w:noProof/>
          <w:lang w:eastAsia="ru-RU"/>
        </w:rPr>
        <w:pict>
          <v:shape id="_x0000_s1076" type="#_x0000_t32" style="position:absolute;margin-left:678.15pt;margin-top:5.75pt;width:42pt;height:0;z-index:251700224" o:connectortype="straight"/>
        </w:pict>
      </w:r>
    </w:p>
    <w:p w:rsidR="00A05C8E" w:rsidRDefault="00A05C8E" w:rsidP="00A05C8E"/>
    <w:p w:rsidR="00442913" w:rsidRDefault="00DA1D06" w:rsidP="00A05C8E">
      <w:r>
        <w:rPr>
          <w:noProof/>
          <w:lang w:eastAsia="ru-RU"/>
        </w:rPr>
        <w:lastRenderedPageBreak/>
        <w:pict>
          <v:shape id="_x0000_s1138" type="#_x0000_t32" style="position:absolute;margin-left:21.15pt;margin-top:3.9pt;width:0;height:199.5pt;z-index:251760640" o:connectortype="straight"/>
        </w:pict>
      </w:r>
      <w:r>
        <w:rPr>
          <w:noProof/>
          <w:lang w:eastAsia="ru-RU"/>
        </w:rPr>
        <w:pict>
          <v:shape id="_x0000_s1137" type="#_x0000_t32" style="position:absolute;margin-left:21.15pt;margin-top:3.9pt;width:9pt;height:0;z-index:251759616" o:connectortype="straight"/>
        </w:pict>
      </w:r>
      <w:r>
        <w:rPr>
          <w:noProof/>
          <w:lang w:eastAsia="ru-RU"/>
        </w:rPr>
        <w:pict>
          <v:shape id="_x0000_s1082" type="#_x0000_t32" style="position:absolute;margin-left:364.65pt;margin-top:3.9pt;width:0;height:26.25pt;z-index:251706368" o:connectortype="straight">
            <v:stroke endarrow="block"/>
          </v:shape>
        </w:pict>
      </w:r>
      <w:r>
        <w:rPr>
          <w:noProof/>
          <w:lang w:eastAsia="ru-RU"/>
        </w:rPr>
        <w:pict>
          <v:shape id="_x0000_s1136" type="#_x0000_t32" style="position:absolute;margin-left:346.65pt;margin-top:3.9pt;width:0;height:26.25pt;z-index:251758592" o:connectortype="straight">
            <v:stroke endarrow="block"/>
          </v:shape>
        </w:pict>
      </w:r>
      <w:r>
        <w:rPr>
          <w:noProof/>
          <w:lang w:eastAsia="ru-RU"/>
        </w:rPr>
        <w:pict>
          <v:shape id="_x0000_s1135" type="#_x0000_t32" style="position:absolute;margin-left:334.65pt;margin-top:3.9pt;width:12pt;height:0;z-index:251757568" o:connectortype="straight"/>
        </w:pict>
      </w:r>
      <w:r>
        <w:rPr>
          <w:noProof/>
          <w:lang w:eastAsia="ru-RU"/>
        </w:rPr>
        <w:pict>
          <v:rect id="_x0000_s1134" style="position:absolute;margin-left:30.15pt;margin-top:-11.85pt;width:304.5pt;height:35.25pt;z-index:251756544">
            <v:textbox>
              <w:txbxContent>
                <w:p w:rsidR="00F02CD2" w:rsidRDefault="00F02CD2" w:rsidP="00F76DC6">
                  <w:pPr>
                    <w:jc w:val="center"/>
                    <w:rPr>
                      <w:sz w:val="20"/>
                      <w:szCs w:val="20"/>
                    </w:rPr>
                  </w:pPr>
                  <w:r>
                    <w:rPr>
                      <w:sz w:val="20"/>
                      <w:szCs w:val="20"/>
                    </w:rPr>
                    <w:t>8. Письмо Заявителя о выборе варианта подключения к системе теплоснабжения п.16 Постановления (5 рабочих дней)</w:t>
                  </w:r>
                </w:p>
                <w:p w:rsidR="00F02CD2" w:rsidRPr="00F76DC6" w:rsidRDefault="00F02CD2">
                  <w:pPr>
                    <w:rPr>
                      <w:sz w:val="20"/>
                      <w:szCs w:val="20"/>
                    </w:rPr>
                  </w:pPr>
                </w:p>
              </w:txbxContent>
            </v:textbox>
          </v:rect>
        </w:pict>
      </w:r>
      <w:r>
        <w:rPr>
          <w:noProof/>
          <w:lang w:eastAsia="ru-RU"/>
        </w:rPr>
        <w:pict>
          <v:rect id="_x0000_s1132" style="position:absolute;margin-left:373.65pt;margin-top:-16.35pt;width:52.5pt;height:16.5pt;z-index:251755520">
            <v:textbox>
              <w:txbxContent>
                <w:p w:rsidR="00F02CD2" w:rsidRPr="00AC33F3" w:rsidRDefault="00F02CD2" w:rsidP="00DB1419">
                  <w:pPr>
                    <w:rPr>
                      <w:sz w:val="18"/>
                      <w:szCs w:val="18"/>
                    </w:rPr>
                  </w:pPr>
                  <w:r w:rsidRPr="00AC33F3">
                    <w:rPr>
                      <w:sz w:val="18"/>
                      <w:szCs w:val="18"/>
                    </w:rPr>
                    <w:t>от п.7.2</w:t>
                  </w:r>
                </w:p>
              </w:txbxContent>
            </v:textbox>
          </v:rect>
        </w:pict>
      </w:r>
      <w:r>
        <w:rPr>
          <w:noProof/>
          <w:lang w:eastAsia="ru-RU"/>
        </w:rPr>
        <w:pict>
          <v:shape id="_x0000_s1129" type="#_x0000_t32" style="position:absolute;margin-left:-.6pt;margin-top:-26.1pt;width:0;height:531pt;z-index:251752448" o:connectortype="straight"/>
        </w:pict>
      </w:r>
      <w:r>
        <w:rPr>
          <w:noProof/>
          <w:lang w:eastAsia="ru-RU"/>
        </w:rPr>
        <w:pict>
          <v:shape id="_x0000_s1124" type="#_x0000_t32" style="position:absolute;margin-left:675.15pt;margin-top:512.4pt;width:39pt;height:0;z-index:251747328" o:connectortype="straight">
            <v:stroke endarrow="block"/>
          </v:shape>
        </w:pict>
      </w:r>
      <w:r>
        <w:rPr>
          <w:noProof/>
          <w:lang w:eastAsia="ru-RU"/>
        </w:rPr>
        <w:pict>
          <v:shape id="_x0000_s1123" type="#_x0000_t32" style="position:absolute;margin-left:440.4pt;margin-top:504.9pt;width:21.75pt;height:0;z-index:251746304" o:connectortype="straight">
            <v:stroke endarrow="block"/>
          </v:shape>
        </w:pict>
      </w:r>
      <w:r>
        <w:rPr>
          <w:noProof/>
          <w:lang w:eastAsia="ru-RU"/>
        </w:rPr>
        <w:pict>
          <v:shape id="_x0000_s1122" type="#_x0000_t32" style="position:absolute;margin-left:244.65pt;margin-top:504.9pt;width:23.25pt;height:0;z-index:251745280" o:connectortype="straight">
            <v:stroke endarrow="block"/>
          </v:shape>
        </w:pict>
      </w:r>
      <w:r>
        <w:rPr>
          <w:noProof/>
          <w:lang w:eastAsia="ru-RU"/>
        </w:rPr>
        <w:pict>
          <v:rect id="_x0000_s1121" style="position:absolute;margin-left:714.15pt;margin-top:501.15pt;width:66pt;height:26.25pt;z-index:251744256">
            <v:textbox>
              <w:txbxContent>
                <w:p w:rsidR="00F02CD2" w:rsidRPr="00442913" w:rsidRDefault="00F02CD2" w:rsidP="00442913">
                  <w:pPr>
                    <w:jc w:val="center"/>
                    <w:rPr>
                      <w:sz w:val="20"/>
                      <w:szCs w:val="20"/>
                    </w:rPr>
                  </w:pPr>
                  <w:r>
                    <w:rPr>
                      <w:sz w:val="20"/>
                      <w:szCs w:val="20"/>
                    </w:rPr>
                    <w:t>Заявитель</w:t>
                  </w:r>
                </w:p>
              </w:txbxContent>
            </v:textbox>
          </v:rect>
        </w:pict>
      </w:r>
      <w:r>
        <w:rPr>
          <w:noProof/>
          <w:lang w:eastAsia="ru-RU"/>
        </w:rPr>
        <w:pict>
          <v:rect id="_x0000_s1120" style="position:absolute;margin-left:462.15pt;margin-top:484.65pt;width:213pt;height:60.75pt;z-index:251743232">
            <v:textbox>
              <w:txbxContent>
                <w:p w:rsidR="00F02CD2" w:rsidRPr="00442913" w:rsidRDefault="00F02CD2" w:rsidP="00442913">
                  <w:pPr>
                    <w:jc w:val="center"/>
                    <w:rPr>
                      <w:sz w:val="20"/>
                      <w:szCs w:val="20"/>
                    </w:rPr>
                  </w:pPr>
                  <w:r>
                    <w:rPr>
                      <w:sz w:val="20"/>
                      <w:szCs w:val="20"/>
                    </w:rPr>
                    <w:t>14. Согласованный, завизированный проект договора о подключении (в течение 20 рабочих дней со дня поступления заявки п.28 Постановления)</w:t>
                  </w:r>
                </w:p>
              </w:txbxContent>
            </v:textbox>
          </v:rect>
        </w:pict>
      </w:r>
      <w:r>
        <w:rPr>
          <w:noProof/>
          <w:lang w:eastAsia="ru-RU"/>
        </w:rPr>
        <w:pict>
          <v:rect id="_x0000_s1119" style="position:absolute;margin-left:267.9pt;margin-top:484.65pt;width:172.5pt;height:38.25pt;z-index:251742208">
            <v:textbox>
              <w:txbxContent>
                <w:p w:rsidR="00F02CD2" w:rsidRPr="00442913" w:rsidRDefault="00F02CD2" w:rsidP="00442913">
                  <w:pPr>
                    <w:jc w:val="center"/>
                    <w:rPr>
                      <w:sz w:val="20"/>
                      <w:szCs w:val="20"/>
                    </w:rPr>
                  </w:pPr>
                  <w:r>
                    <w:rPr>
                      <w:sz w:val="20"/>
                      <w:szCs w:val="20"/>
                    </w:rPr>
                    <w:t>13. Согласование и визирование проекта договора (10 рабочих дней)</w:t>
                  </w:r>
                </w:p>
              </w:txbxContent>
            </v:textbox>
          </v:rect>
        </w:pict>
      </w:r>
      <w:r>
        <w:rPr>
          <w:noProof/>
          <w:lang w:eastAsia="ru-RU"/>
        </w:rPr>
        <w:pict>
          <v:rect id="_x0000_s1118" style="position:absolute;margin-left:36.9pt;margin-top:484.65pt;width:207.75pt;height:38.25pt;z-index:251741184">
            <v:textbox>
              <w:txbxContent>
                <w:p w:rsidR="00F02CD2" w:rsidRPr="00D6518C" w:rsidRDefault="00F02CD2" w:rsidP="00442913">
                  <w:pPr>
                    <w:jc w:val="center"/>
                    <w:rPr>
                      <w:sz w:val="20"/>
                      <w:szCs w:val="20"/>
                    </w:rPr>
                  </w:pPr>
                  <w:r>
                    <w:rPr>
                      <w:sz w:val="20"/>
                      <w:szCs w:val="20"/>
                    </w:rPr>
                    <w:t>12. Оформление проекта договора, условий подключения, справки (3 рабочих дня)</w:t>
                  </w:r>
                </w:p>
              </w:txbxContent>
            </v:textbox>
          </v:rect>
        </w:pict>
      </w:r>
      <w:r>
        <w:rPr>
          <w:noProof/>
          <w:lang w:eastAsia="ru-RU"/>
        </w:rPr>
        <w:pict>
          <v:shape id="_x0000_s1117" type="#_x0000_t32" style="position:absolute;margin-left:81.9pt;margin-top:441.15pt;width:0;height:43.5pt;z-index:251740160" o:connectortype="straight">
            <v:stroke endarrow="block"/>
          </v:shape>
        </w:pict>
      </w:r>
      <w:r>
        <w:rPr>
          <w:noProof/>
          <w:lang w:eastAsia="ru-RU"/>
        </w:rPr>
        <w:pict>
          <v:shape id="_x0000_s1116" type="#_x0000_t32" style="position:absolute;margin-left:81.9pt;margin-top:441.15pt;width:190.5pt;height:0;flip:x;z-index:251739136" o:connectortype="straight"/>
        </w:pict>
      </w:r>
      <w:r>
        <w:rPr>
          <w:noProof/>
          <w:lang w:eastAsia="ru-RU"/>
        </w:rPr>
        <w:pict>
          <v:shape id="_x0000_s1115" type="#_x0000_t32" style="position:absolute;margin-left:272.4pt;margin-top:347.4pt;width:0;height:93.75pt;z-index:251738112" o:connectortype="straight"/>
        </w:pict>
      </w:r>
      <w:r>
        <w:rPr>
          <w:noProof/>
          <w:lang w:eastAsia="ru-RU"/>
        </w:rPr>
        <w:pict>
          <v:shape id="_x0000_s1114" type="#_x0000_t32" style="position:absolute;margin-left:272.4pt;margin-top:347.4pt;width:13.5pt;height:0;z-index:251737088" o:connectortype="straight"/>
        </w:pict>
      </w:r>
      <w:r>
        <w:rPr>
          <w:noProof/>
          <w:lang w:eastAsia="ru-RU"/>
        </w:rPr>
        <w:pict>
          <v:rect id="_x0000_s1113" style="position:absolute;margin-left:285.9pt;margin-top:385.65pt;width:453.75pt;height:78pt;z-index:251736064">
            <v:textbox>
              <w:txbxContent>
                <w:p w:rsidR="00F02CD2" w:rsidRPr="00D6518C" w:rsidRDefault="00F02CD2" w:rsidP="00F02CD2">
                  <w:pPr>
                    <w:rPr>
                      <w:sz w:val="20"/>
                      <w:szCs w:val="20"/>
                    </w:rPr>
                  </w:pPr>
                  <w:r>
                    <w:rPr>
                      <w:sz w:val="20"/>
                      <w:szCs w:val="20"/>
                    </w:rPr>
                    <w:t xml:space="preserve">Актуализация (внесение изменений) в Инвестиционную программу происходит ежегодно. Актуализация (внесение изменений) должна быть осуществлена до 01 декабря соответствующего года. ОМСУ утверждает Инвестиционную программу до 30 октября года, предшествующего периоду начала реализации Инвестиционной программы (Пункты 43-46 Постановления Правительства РФ от 05.05.2014г №410 О порядке согласования и утверждения  </w:t>
                  </w:r>
                  <w:proofErr w:type="spellStart"/>
                  <w:r>
                    <w:rPr>
                      <w:sz w:val="20"/>
                      <w:szCs w:val="20"/>
                    </w:rPr>
                    <w:t>инвестпрограмм</w:t>
                  </w:r>
                  <w:proofErr w:type="spellEnd"/>
                  <w:r>
                    <w:rPr>
                      <w:sz w:val="20"/>
                      <w:szCs w:val="20"/>
                    </w:rPr>
                    <w:t xml:space="preserve">  с </w:t>
                  </w:r>
                  <w:proofErr w:type="spellStart"/>
                  <w:r>
                    <w:rPr>
                      <w:sz w:val="20"/>
                      <w:szCs w:val="20"/>
                    </w:rPr>
                    <w:t>изм</w:t>
                  </w:r>
                  <w:proofErr w:type="spellEnd"/>
                  <w:r>
                    <w:rPr>
                      <w:sz w:val="20"/>
                      <w:szCs w:val="20"/>
                    </w:rPr>
                    <w:t xml:space="preserve">. </w:t>
                  </w:r>
                  <w:r>
                    <w:rPr>
                      <w:sz w:val="20"/>
                      <w:szCs w:val="20"/>
                    </w:rPr>
                    <w:t xml:space="preserve">на 8 октября 2018г </w:t>
                  </w:r>
                  <w:proofErr w:type="spellStart"/>
                  <w:r>
                    <w:rPr>
                      <w:sz w:val="20"/>
                      <w:szCs w:val="20"/>
                    </w:rPr>
                    <w:t>изморганизациосуществляющих</w:t>
                  </w:r>
                  <w:proofErr w:type="spellEnd"/>
                  <w:r>
                    <w:rPr>
                      <w:sz w:val="20"/>
                      <w:szCs w:val="20"/>
                    </w:rPr>
                    <w:t xml:space="preserve"> )</w:t>
                  </w:r>
                </w:p>
              </w:txbxContent>
            </v:textbox>
          </v:rect>
        </w:pict>
      </w:r>
      <w:r>
        <w:rPr>
          <w:noProof/>
          <w:lang w:eastAsia="ru-RU"/>
        </w:rPr>
        <w:pict>
          <v:rect id="_x0000_s1112" style="position:absolute;margin-left:44.4pt;margin-top:324.9pt;width:223.5pt;height:64.5pt;z-index:251735040">
            <v:textbox>
              <w:txbxContent>
                <w:p w:rsidR="00F02CD2" w:rsidRDefault="00F02CD2" w:rsidP="00FC74A2">
                  <w:pPr>
                    <w:jc w:val="center"/>
                    <w:rPr>
                      <w:sz w:val="20"/>
                      <w:szCs w:val="20"/>
                    </w:rPr>
                  </w:pPr>
                  <w:r>
                    <w:rPr>
                      <w:sz w:val="20"/>
                      <w:szCs w:val="20"/>
                    </w:rPr>
                    <w:t>Уведомление Заявителя о внесении изменений в Схему теплоснабжения, Инвестиционную программу с просьбой подтвердить целесообразность и возможность подключения</w:t>
                  </w:r>
                </w:p>
                <w:p w:rsidR="00F02CD2" w:rsidRPr="00FC74A2" w:rsidRDefault="00F02CD2">
                  <w:pPr>
                    <w:rPr>
                      <w:sz w:val="20"/>
                      <w:szCs w:val="20"/>
                    </w:rPr>
                  </w:pPr>
                </w:p>
              </w:txbxContent>
            </v:textbox>
          </v:rect>
        </w:pict>
      </w:r>
      <w:r>
        <w:rPr>
          <w:noProof/>
          <w:lang w:eastAsia="ru-RU"/>
        </w:rPr>
        <w:pict>
          <v:rect id="_x0000_s1111" style="position:absolute;margin-left:285.9pt;margin-top:324.9pt;width:453.75pt;height:48pt;z-index:251734016">
            <v:textbox>
              <w:txbxContent>
                <w:p w:rsidR="00F02CD2" w:rsidRPr="00FC74A2" w:rsidRDefault="00F02CD2" w:rsidP="00FC74A2">
                  <w:pPr>
                    <w:jc w:val="center"/>
                    <w:rPr>
                      <w:sz w:val="20"/>
                      <w:szCs w:val="20"/>
                    </w:rPr>
                  </w:pPr>
                  <w:r>
                    <w:rPr>
                      <w:sz w:val="20"/>
                      <w:szCs w:val="20"/>
                    </w:rPr>
                    <w:t xml:space="preserve">11. Обращение в орган исполнительной власти субъекта РФ о внесении изменений в Инвестиционную программу (п.22 Постановления) (в течение 20 рабочих дней </w:t>
                  </w:r>
                  <w:proofErr w:type="gramStart"/>
                  <w:r>
                    <w:rPr>
                      <w:sz w:val="20"/>
                      <w:szCs w:val="20"/>
                    </w:rPr>
                    <w:t>с даты внесения</w:t>
                  </w:r>
                  <w:proofErr w:type="gramEnd"/>
                  <w:r>
                    <w:rPr>
                      <w:sz w:val="20"/>
                      <w:szCs w:val="20"/>
                    </w:rPr>
                    <w:t xml:space="preserve"> изменений в Схему теплоснабжения)</w:t>
                  </w:r>
                </w:p>
              </w:txbxContent>
            </v:textbox>
          </v:rect>
        </w:pict>
      </w:r>
      <w:r>
        <w:rPr>
          <w:noProof/>
          <w:lang w:eastAsia="ru-RU"/>
        </w:rPr>
        <w:pict>
          <v:shape id="_x0000_s1110" type="#_x0000_t32" style="position:absolute;margin-left:490.65pt;margin-top:309.15pt;width:.1pt;height:15.75pt;flip:x;z-index:251732992" o:connectortype="straight">
            <v:stroke endarrow="block"/>
          </v:shape>
        </w:pict>
      </w:r>
      <w:r>
        <w:rPr>
          <w:noProof/>
          <w:lang w:eastAsia="ru-RU"/>
        </w:rPr>
        <w:pict>
          <v:shape id="_x0000_s1109" type="#_x0000_t32" style="position:absolute;margin-left:9.15pt;margin-top:267.9pt;width:35.25pt;height:0;z-index:251731968" o:connectortype="straight">
            <v:stroke endarrow="block"/>
          </v:shape>
        </w:pict>
      </w:r>
      <w:r>
        <w:rPr>
          <w:noProof/>
          <w:lang w:eastAsia="ru-RU"/>
        </w:rPr>
        <w:pict>
          <v:shape id="_x0000_s1108" type="#_x0000_t32" style="position:absolute;margin-left:9.15pt;margin-top:-26.1pt;width:0;height:294pt;z-index:251730944" o:connectortype="straight"/>
        </w:pict>
      </w:r>
      <w:r>
        <w:rPr>
          <w:noProof/>
          <w:lang w:eastAsia="ru-RU"/>
        </w:rPr>
        <w:pict>
          <v:rect id="_x0000_s1102" style="position:absolute;margin-left:44.4pt;margin-top:247.65pt;width:274.5pt;height:61.5pt;z-index:251725824">
            <v:textbox>
              <w:txbxContent>
                <w:p w:rsidR="00F02CD2" w:rsidRPr="00D93111" w:rsidRDefault="00F02CD2" w:rsidP="00D93111">
                  <w:pPr>
                    <w:jc w:val="center"/>
                    <w:rPr>
                      <w:sz w:val="20"/>
                      <w:szCs w:val="20"/>
                    </w:rPr>
                  </w:pPr>
                  <w:r>
                    <w:rPr>
                      <w:sz w:val="20"/>
                      <w:szCs w:val="20"/>
                    </w:rPr>
                    <w:t>10.1. Наличие в утвержденной Инвестиционной программе мероприятий, направленных на снятие технических ограничений, позволяющих обеспечить техническую возможность подключения объекта</w:t>
                  </w:r>
                </w:p>
              </w:txbxContent>
            </v:textbox>
          </v:rect>
        </w:pict>
      </w:r>
      <w:r>
        <w:rPr>
          <w:noProof/>
          <w:lang w:eastAsia="ru-RU"/>
        </w:rPr>
        <w:pict>
          <v:shape id="_x0000_s1099" type="#_x0000_t32" style="position:absolute;margin-left:135.9pt;margin-top:227.4pt;width:0;height:20.25pt;z-index:251722752" o:connectortype="straight">
            <v:stroke endarrow="block"/>
          </v:shape>
        </w:pict>
      </w:r>
      <w:r>
        <w:rPr>
          <w:noProof/>
          <w:lang w:eastAsia="ru-RU"/>
        </w:rPr>
        <w:pict>
          <v:shape id="_x0000_s1101" type="#_x0000_t32" style="position:absolute;margin-left:490.65pt;margin-top:234.9pt;width:.1pt;height:17.25pt;z-index:251724800" o:connectortype="straight">
            <v:stroke endarrow="block"/>
          </v:shape>
        </w:pict>
      </w:r>
      <w:r>
        <w:rPr>
          <w:noProof/>
          <w:lang w:eastAsia="ru-RU"/>
        </w:rPr>
        <w:pict>
          <v:shape id="_x0000_s1100" type="#_x0000_t32" style="position:absolute;margin-left:135.9pt;margin-top:234.9pt;width:354.75pt;height:0;z-index:251723776" o:connectortype="straight"/>
        </w:pict>
      </w:r>
      <w:r>
        <w:rPr>
          <w:noProof/>
          <w:lang w:eastAsia="ru-RU"/>
        </w:rPr>
        <w:pict>
          <v:shape id="_x0000_s1098" type="#_x0000_t32" style="position:absolute;margin-left:729.15pt;margin-top:165.15pt;width:0;height:43.5pt;flip:y;z-index:251721728" o:connectortype="straight">
            <v:stroke endarrow="block"/>
          </v:shape>
        </w:pict>
      </w:r>
      <w:r>
        <w:rPr>
          <w:noProof/>
          <w:lang w:eastAsia="ru-RU"/>
        </w:rPr>
        <w:pict>
          <v:shape id="_x0000_s1097" type="#_x0000_t32" style="position:absolute;margin-left:645.15pt;margin-top:208.65pt;width:84pt;height:0;z-index:251720704" o:connectortype="straight"/>
        </w:pict>
      </w:r>
      <w:r>
        <w:rPr>
          <w:noProof/>
          <w:lang w:eastAsia="ru-RU"/>
        </w:rPr>
        <w:pict>
          <v:rect id="_x0000_s1096" style="position:absolute;margin-left:684.15pt;margin-top:104.4pt;width:84.75pt;height:60.75pt;z-index:251719680">
            <v:textbox>
              <w:txbxContent>
                <w:p w:rsidR="00F02CD2" w:rsidRPr="004F3198" w:rsidRDefault="00F02CD2" w:rsidP="004F3198">
                  <w:pPr>
                    <w:jc w:val="center"/>
                    <w:rPr>
                      <w:sz w:val="20"/>
                      <w:szCs w:val="20"/>
                    </w:rPr>
                  </w:pPr>
                  <w:r>
                    <w:rPr>
                      <w:sz w:val="20"/>
                      <w:szCs w:val="20"/>
                    </w:rPr>
                    <w:t>Обоснованный отказ и иные возможности подключения</w:t>
                  </w:r>
                </w:p>
              </w:txbxContent>
            </v:textbox>
          </v:rect>
        </w:pict>
      </w:r>
      <w:r>
        <w:rPr>
          <w:noProof/>
          <w:lang w:eastAsia="ru-RU"/>
        </w:rPr>
        <w:pict>
          <v:rect id="_x0000_s1095" style="position:absolute;margin-left:378.15pt;margin-top:187.65pt;width:267pt;height:39.75pt;z-index:251718656">
            <v:textbox>
              <w:txbxContent>
                <w:p w:rsidR="00F02CD2" w:rsidRPr="004F3198" w:rsidRDefault="00F02CD2" w:rsidP="004F3198">
                  <w:pPr>
                    <w:jc w:val="center"/>
                    <w:rPr>
                      <w:sz w:val="20"/>
                      <w:szCs w:val="20"/>
                    </w:rPr>
                  </w:pPr>
                  <w:r>
                    <w:rPr>
                      <w:sz w:val="20"/>
                      <w:szCs w:val="20"/>
                    </w:rPr>
                    <w:t>9.2. Принятие решения об отказе внесения изменений в Схему теплоснабжения п.19 Постановления</w:t>
                  </w:r>
                </w:p>
              </w:txbxContent>
            </v:textbox>
          </v:rect>
        </w:pict>
      </w:r>
      <w:r>
        <w:rPr>
          <w:noProof/>
          <w:lang w:eastAsia="ru-RU"/>
        </w:rPr>
        <w:pict>
          <v:rect id="_x0000_s1094" style="position:absolute;margin-left:64.65pt;margin-top:187.65pt;width:249pt;height:39.75pt;z-index:251717632">
            <v:textbox>
              <w:txbxContent>
                <w:p w:rsidR="00F02CD2" w:rsidRPr="004F3198" w:rsidRDefault="00F02CD2" w:rsidP="004F3198">
                  <w:pPr>
                    <w:jc w:val="center"/>
                    <w:rPr>
                      <w:sz w:val="20"/>
                      <w:szCs w:val="20"/>
                    </w:rPr>
                  </w:pPr>
                  <w:r>
                    <w:rPr>
                      <w:sz w:val="20"/>
                      <w:szCs w:val="20"/>
                    </w:rPr>
                    <w:t>9.1. Принятие решения о внесении изменений в Схему теплоснабжения</w:t>
                  </w:r>
                </w:p>
              </w:txbxContent>
            </v:textbox>
          </v:rect>
        </w:pict>
      </w:r>
      <w:r>
        <w:rPr>
          <w:noProof/>
          <w:lang w:eastAsia="ru-RU"/>
        </w:rPr>
        <w:pict>
          <v:shape id="_x0000_s1093" type="#_x0000_t32" style="position:absolute;margin-left:483.15pt;margin-top:171.15pt;width:0;height:16.5pt;z-index:251716608" o:connectortype="straight">
            <v:stroke endarrow="block"/>
          </v:shape>
        </w:pict>
      </w:r>
      <w:r>
        <w:rPr>
          <w:noProof/>
          <w:lang w:eastAsia="ru-RU"/>
        </w:rPr>
        <w:pict>
          <v:shape id="_x0000_s1090" type="#_x0000_t32" style="position:absolute;margin-left:650.4pt;margin-top:47.4pt;width:0;height:123.75pt;z-index:251714560" o:connectortype="straight"/>
        </w:pict>
      </w:r>
      <w:r>
        <w:rPr>
          <w:noProof/>
          <w:lang w:eastAsia="ru-RU"/>
        </w:rPr>
        <w:pict>
          <v:shape id="_x0000_s1091" type="#_x0000_t32" style="position:absolute;margin-left:483.15pt;margin-top:171.15pt;width:167.25pt;height:0;flip:x;z-index:251715584" o:connectortype="straight"/>
        </w:pict>
      </w:r>
      <w:r>
        <w:rPr>
          <w:noProof/>
          <w:lang w:eastAsia="ru-RU"/>
        </w:rPr>
        <w:pict>
          <v:shape id="_x0000_s1089" type="#_x0000_t32" style="position:absolute;margin-left:625.65pt;margin-top:47.4pt;width:24.75pt;height:0;z-index:251713536" o:connectortype="straight"/>
        </w:pict>
      </w:r>
      <w:r>
        <w:rPr>
          <w:noProof/>
          <w:lang w:eastAsia="ru-RU"/>
        </w:rPr>
        <w:pict>
          <v:shape id="_x0000_s1088" type="#_x0000_t32" style="position:absolute;margin-left:200.4pt;margin-top:171.15pt;width:0;height:16.5pt;z-index:251712512" o:connectortype="straight">
            <v:stroke endarrow="block"/>
          </v:shape>
        </w:pict>
      </w:r>
      <w:r>
        <w:rPr>
          <w:noProof/>
          <w:lang w:eastAsia="ru-RU"/>
        </w:rPr>
        <w:pict>
          <v:shape id="_x0000_s1087" type="#_x0000_t32" style="position:absolute;margin-left:81.9pt;margin-top:171.15pt;width:118.5pt;height:0;z-index:251711488" o:connectortype="straight"/>
        </w:pict>
      </w:r>
      <w:r>
        <w:rPr>
          <w:noProof/>
          <w:lang w:eastAsia="ru-RU"/>
        </w:rPr>
        <w:pict>
          <v:shape id="_x0000_s1086" type="#_x0000_t32" style="position:absolute;margin-left:81.9pt;margin-top:47.4pt;width:0;height:123.75pt;z-index:251710464" o:connectortype="straight"/>
        </w:pict>
      </w:r>
      <w:r>
        <w:rPr>
          <w:noProof/>
          <w:lang w:eastAsia="ru-RU"/>
        </w:rPr>
        <w:pict>
          <v:shape id="_x0000_s1085" type="#_x0000_t32" style="position:absolute;margin-left:81.9pt;margin-top:47.4pt;width:27pt;height:0;flip:x;z-index:251709440" o:connectortype="straight"/>
        </w:pict>
      </w:r>
      <w:r>
        <w:rPr>
          <w:noProof/>
          <w:lang w:eastAsia="ru-RU"/>
        </w:rPr>
        <w:pict>
          <v:rect id="_x0000_s1084" style="position:absolute;margin-left:108.9pt;margin-top:89.4pt;width:516.75pt;height:68.25pt;z-index:251708416">
            <v:textbox>
              <w:txbxContent>
                <w:p w:rsidR="00F02CD2" w:rsidRPr="007B7BE6" w:rsidRDefault="00F02CD2" w:rsidP="007B7BE6">
                  <w:pPr>
                    <w:jc w:val="center"/>
                    <w:rPr>
                      <w:sz w:val="20"/>
                      <w:szCs w:val="20"/>
                    </w:rPr>
                  </w:pPr>
                  <w:r>
                    <w:rPr>
                      <w:sz w:val="20"/>
                      <w:szCs w:val="20"/>
                    </w:rPr>
                    <w:t>Актуализация  (внесение изменений) в Схему теплоснабжения происходит ежегодно. Актуализация должна быть проведена не позднее 15 апреля года, предшествующего году на который актуализируется Схема (Пункты 22-24 требований к порядку разработки и утверждения схем теплоснабжения, утвержденных Постановлением Правительства РФ от 22.02.2012 №154)</w:t>
                  </w:r>
                </w:p>
              </w:txbxContent>
            </v:textbox>
          </v:rect>
        </w:pict>
      </w:r>
      <w:r>
        <w:rPr>
          <w:noProof/>
          <w:lang w:eastAsia="ru-RU"/>
        </w:rPr>
        <w:pict>
          <v:shape id="_x0000_s1081" type="#_x0000_t32" style="position:absolute;margin-left:364.65pt;margin-top:3.9pt;width:358.5pt;height:0;flip:x;z-index:251705344" o:connectortype="straight"/>
        </w:pict>
      </w:r>
      <w:r>
        <w:rPr>
          <w:noProof/>
          <w:lang w:eastAsia="ru-RU"/>
        </w:rPr>
        <w:pict>
          <v:shape id="_x0000_s1080" type="#_x0000_t32" style="position:absolute;margin-left:723.15pt;margin-top:-16.35pt;width:0;height:20.25pt;z-index:251704320" o:connectortype="straight"/>
        </w:pict>
      </w:r>
    </w:p>
    <w:p w:rsidR="00442913" w:rsidRPr="00442913" w:rsidRDefault="00DA1D06" w:rsidP="00442913">
      <w:r>
        <w:rPr>
          <w:noProof/>
          <w:lang w:eastAsia="ru-RU"/>
        </w:rPr>
        <w:pict>
          <v:rect id="_x0000_s1083" style="position:absolute;margin-left:108.9pt;margin-top:4.7pt;width:516.75pt;height:52.5pt;z-index:251707392">
            <v:textbox>
              <w:txbxContent>
                <w:p w:rsidR="00F02CD2" w:rsidRPr="00E401E8" w:rsidRDefault="00F02CD2" w:rsidP="007B7BE6">
                  <w:pPr>
                    <w:jc w:val="center"/>
                    <w:rPr>
                      <w:sz w:val="20"/>
                      <w:szCs w:val="20"/>
                    </w:rPr>
                  </w:pPr>
                  <w:r>
                    <w:rPr>
                      <w:sz w:val="20"/>
                      <w:szCs w:val="20"/>
                    </w:rPr>
                    <w:t>9. Обращение в федеральный орган исполнительной власти или орган местного самоуправления с предложением о включении в Схему теплоснабжения мероприятий по обеспечению технической возможности подключения объекта</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 18 Постановления (30 рабочих дней с даты поступления заявки)</w:t>
                  </w:r>
                </w:p>
              </w:txbxContent>
            </v:textbox>
          </v:rect>
        </w:pict>
      </w:r>
    </w:p>
    <w:p w:rsidR="00442913" w:rsidRPr="00442913" w:rsidRDefault="00442913" w:rsidP="00442913"/>
    <w:p w:rsidR="00442913" w:rsidRPr="00442913" w:rsidRDefault="00442913" w:rsidP="00442913"/>
    <w:p w:rsidR="00442913" w:rsidRPr="00442913" w:rsidRDefault="00442913" w:rsidP="00442913"/>
    <w:p w:rsidR="00442913" w:rsidRDefault="00DA1D06" w:rsidP="00442913">
      <w:r>
        <w:rPr>
          <w:noProof/>
          <w:lang w:eastAsia="ru-RU"/>
        </w:rPr>
        <w:pict>
          <v:shape id="_x0000_s1141" type="#_x0000_t32" style="position:absolute;margin-left:55.65pt;margin-top:303.45pt;width:0;height:54pt;z-index:251763712" o:connectortype="straight">
            <v:stroke endarrow="block"/>
          </v:shape>
        </w:pict>
      </w:r>
      <w:r>
        <w:rPr>
          <w:noProof/>
          <w:lang w:eastAsia="ru-RU"/>
        </w:rPr>
        <w:pict>
          <v:shape id="_x0000_s1140" type="#_x0000_t32" style="position:absolute;margin-left:21.15pt;margin-top:303.45pt;width:34.5pt;height:0;z-index:251762688" o:connectortype="straight"/>
        </w:pict>
      </w:r>
      <w:r>
        <w:rPr>
          <w:noProof/>
          <w:lang w:eastAsia="ru-RU"/>
        </w:rPr>
        <w:pict>
          <v:shape id="_x0000_s1139" type="#_x0000_t32" style="position:absolute;margin-left:21.15pt;margin-top:148.2pt;width:0;height:155.25pt;z-index:251761664" o:connectortype="straight"/>
        </w:pict>
      </w:r>
      <w:r>
        <w:rPr>
          <w:noProof/>
          <w:lang w:eastAsia="ru-RU"/>
        </w:rPr>
        <w:pict>
          <v:rect id="_x0000_s1103" style="position:absolute;margin-left:393.9pt;margin-top:124.95pt;width:345.75pt;height:57pt;z-index:251726848">
            <v:textbox>
              <w:txbxContent>
                <w:p w:rsidR="00F02CD2" w:rsidRPr="00D93111" w:rsidRDefault="00F02CD2" w:rsidP="00FC74A2">
                  <w:pPr>
                    <w:jc w:val="center"/>
                    <w:rPr>
                      <w:sz w:val="20"/>
                      <w:szCs w:val="20"/>
                    </w:rPr>
                  </w:pPr>
                  <w:r>
                    <w:rPr>
                      <w:sz w:val="20"/>
                      <w:szCs w:val="20"/>
                    </w:rPr>
                    <w:t>10.2. Отсутствие в утвержденной Инвестиционной программе мероприятий, направленных на снятие технических ограничений, позволяющих обеспечить техническую возможность подключения объекта</w:t>
                  </w:r>
                </w:p>
              </w:txbxContent>
            </v:textbox>
          </v:rect>
        </w:pict>
      </w:r>
      <w:r>
        <w:rPr>
          <w:noProof/>
          <w:lang w:eastAsia="ru-RU"/>
        </w:rPr>
        <w:pict>
          <v:shape id="_x0000_s1131" type="#_x0000_t202" style="position:absolute;margin-left:5.4pt;margin-top:313.95pt;width:24.75pt;height:56.25pt;z-index:251754496">
            <v:textbox style="layout-flow:vertical;mso-layout-flow-alt:bottom-to-top">
              <w:txbxContent>
                <w:p w:rsidR="00F02CD2" w:rsidRPr="00684C2B" w:rsidRDefault="00F02CD2" w:rsidP="004158A6">
                  <w:pPr>
                    <w:rPr>
                      <w:sz w:val="20"/>
                      <w:szCs w:val="20"/>
                    </w:rPr>
                  </w:pPr>
                  <w:r w:rsidRPr="00684C2B">
                    <w:rPr>
                      <w:sz w:val="20"/>
                      <w:szCs w:val="20"/>
                    </w:rPr>
                    <w:t>от п.6.1</w:t>
                  </w:r>
                </w:p>
              </w:txbxContent>
            </v:textbox>
          </v:shape>
        </w:pict>
      </w:r>
      <w:r>
        <w:rPr>
          <w:noProof/>
          <w:lang w:eastAsia="ru-RU"/>
        </w:rPr>
        <w:pict>
          <v:shape id="_x0000_s1130" type="#_x0000_t32" style="position:absolute;margin-left:-.6pt;margin-top:377.7pt;width:37.5pt;height:0;z-index:251753472" o:connectortype="straight">
            <v:stroke endarrow="block"/>
          </v:shape>
        </w:pict>
      </w:r>
      <w:r>
        <w:rPr>
          <w:noProof/>
          <w:lang w:eastAsia="ru-RU"/>
        </w:rPr>
        <w:pict>
          <v:shape id="_x0000_s1125" type="#_x0000_t202" style="position:absolute;margin-left:12.15pt;margin-top:81.45pt;width:24.75pt;height:56.25pt;z-index:251748352">
            <v:textbox style="layout-flow:vertical;mso-layout-flow-alt:bottom-to-top">
              <w:txbxContent>
                <w:p w:rsidR="00F02CD2" w:rsidRPr="00684C2B" w:rsidRDefault="00F02CD2">
                  <w:pPr>
                    <w:rPr>
                      <w:sz w:val="20"/>
                      <w:szCs w:val="20"/>
                    </w:rPr>
                  </w:pPr>
                  <w:r w:rsidRPr="00684C2B">
                    <w:rPr>
                      <w:sz w:val="20"/>
                      <w:szCs w:val="20"/>
                    </w:rPr>
                    <w:t>от п.7.1</w:t>
                  </w:r>
                </w:p>
              </w:txbxContent>
            </v:textbox>
          </v:shape>
        </w:pict>
      </w:r>
    </w:p>
    <w:sectPr w:rsidR="00442913" w:rsidSect="001D3262">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CD2" w:rsidRDefault="00F02CD2" w:rsidP="00A05C8E">
      <w:pPr>
        <w:spacing w:after="0" w:line="240" w:lineRule="auto"/>
      </w:pPr>
      <w:r>
        <w:separator/>
      </w:r>
    </w:p>
  </w:endnote>
  <w:endnote w:type="continuationSeparator" w:id="1">
    <w:p w:rsidR="00F02CD2" w:rsidRDefault="00F02CD2" w:rsidP="00A0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CD2" w:rsidRDefault="00F02CD2" w:rsidP="00A05C8E">
      <w:pPr>
        <w:spacing w:after="0" w:line="240" w:lineRule="auto"/>
      </w:pPr>
      <w:r>
        <w:separator/>
      </w:r>
    </w:p>
  </w:footnote>
  <w:footnote w:type="continuationSeparator" w:id="1">
    <w:p w:rsidR="00F02CD2" w:rsidRDefault="00F02CD2" w:rsidP="00A05C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253DC"/>
    <w:rsid w:val="000253DC"/>
    <w:rsid w:val="0008429F"/>
    <w:rsid w:val="001D3262"/>
    <w:rsid w:val="004158A6"/>
    <w:rsid w:val="00442913"/>
    <w:rsid w:val="0047074C"/>
    <w:rsid w:val="004F3198"/>
    <w:rsid w:val="0052381B"/>
    <w:rsid w:val="00626915"/>
    <w:rsid w:val="00684C2B"/>
    <w:rsid w:val="00690A03"/>
    <w:rsid w:val="006D02BB"/>
    <w:rsid w:val="007205A3"/>
    <w:rsid w:val="00727EC5"/>
    <w:rsid w:val="007B7BE6"/>
    <w:rsid w:val="008E7A2F"/>
    <w:rsid w:val="009B4800"/>
    <w:rsid w:val="00A05C8E"/>
    <w:rsid w:val="00A74C18"/>
    <w:rsid w:val="00AC33F3"/>
    <w:rsid w:val="00B64180"/>
    <w:rsid w:val="00B8793D"/>
    <w:rsid w:val="00C55889"/>
    <w:rsid w:val="00C973BA"/>
    <w:rsid w:val="00D6518C"/>
    <w:rsid w:val="00D93111"/>
    <w:rsid w:val="00DA1D06"/>
    <w:rsid w:val="00DA6A1B"/>
    <w:rsid w:val="00DB1419"/>
    <w:rsid w:val="00E401E8"/>
    <w:rsid w:val="00E64DB5"/>
    <w:rsid w:val="00F02CD2"/>
    <w:rsid w:val="00F0373F"/>
    <w:rsid w:val="00F46902"/>
    <w:rsid w:val="00F76DC6"/>
    <w:rsid w:val="00FC7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rules v:ext="edit">
        <o:r id="V:Rule68" type="connector" idref="#_x0000_s1061"/>
        <o:r id="V:Rule69" type="connector" idref="#_x0000_s1047"/>
        <o:r id="V:Rule70" type="connector" idref="#_x0000_s1090"/>
        <o:r id="V:Rule71" type="connector" idref="#_x0000_s1140"/>
        <o:r id="V:Rule72" type="connector" idref="#_x0000_s1035"/>
        <o:r id="V:Rule73" type="connector" idref="#_x0000_s1046"/>
        <o:r id="V:Rule74" type="connector" idref="#_x0000_s1139"/>
        <o:r id="V:Rule75" type="connector" idref="#_x0000_s1045"/>
        <o:r id="V:Rule76" type="connector" idref="#_x0000_s1071"/>
        <o:r id="V:Rule77" type="connector" idref="#_x0000_s1044"/>
        <o:r id="V:Rule78" type="connector" idref="#_x0000_s1108"/>
        <o:r id="V:Rule79" type="connector" idref="#_x0000_s1116"/>
        <o:r id="V:Rule80" type="connector" idref="#_x0000_s1097"/>
        <o:r id="V:Rule81" type="connector" idref="#_x0000_s1091"/>
        <o:r id="V:Rule82" type="connector" idref="#_x0000_s1073"/>
        <o:r id="V:Rule83" type="connector" idref="#_x0000_s1130"/>
        <o:r id="V:Rule84" type="connector" idref="#_x0000_s1099"/>
        <o:r id="V:Rule85" type="connector" idref="#_x0000_s1141"/>
        <o:r id="V:Rule86" type="connector" idref="#_x0000_s1034"/>
        <o:r id="V:Rule87" type="connector" idref="#_x0000_s1086"/>
        <o:r id="V:Rule88" type="connector" idref="#_x0000_s1138"/>
        <o:r id="V:Rule89" type="connector" idref="#_x0000_s1126"/>
        <o:r id="V:Rule90" type="connector" idref="#_x0000_s1114"/>
        <o:r id="V:Rule91" type="connector" idref="#_x0000_s1082"/>
        <o:r id="V:Rule92" type="connector" idref="#_x0000_s1098"/>
        <o:r id="V:Rule93" type="connector" idref="#_x0000_s1076"/>
        <o:r id="V:Rule94" type="connector" idref="#_x0000_s1059"/>
        <o:r id="V:Rule95" type="connector" idref="#_x0000_s1085"/>
        <o:r id="V:Rule96" type="connector" idref="#_x0000_s1106"/>
        <o:r id="V:Rule97" type="connector" idref="#_x0000_s1069"/>
        <o:r id="V:Rule98" type="connector" idref="#_x0000_s1037"/>
        <o:r id="V:Rule99" type="connector" idref="#_x0000_s1040"/>
        <o:r id="V:Rule100" type="connector" idref="#_x0000_s1033"/>
        <o:r id="V:Rule101" type="connector" idref="#_x0000_s1081"/>
        <o:r id="V:Rule102" type="connector" idref="#_x0000_s1105"/>
        <o:r id="V:Rule103" type="connector" idref="#_x0000_s1079"/>
        <o:r id="V:Rule104" type="connector" idref="#_x0000_s1074"/>
        <o:r id="V:Rule105" type="connector" idref="#_x0000_s1036"/>
        <o:r id="V:Rule106" type="connector" idref="#_x0000_s1110"/>
        <o:r id="V:Rule107" type="connector" idref="#_x0000_s1062"/>
        <o:r id="V:Rule108" type="connector" idref="#_x0000_s1123"/>
        <o:r id="V:Rule109" type="connector" idref="#_x0000_s1115"/>
        <o:r id="V:Rule110" type="connector" idref="#_x0000_s1129"/>
        <o:r id="V:Rule111" type="connector" idref="#_x0000_s1101"/>
        <o:r id="V:Rule112" type="connector" idref="#_x0000_s1135"/>
        <o:r id="V:Rule113" type="connector" idref="#_x0000_s1053"/>
        <o:r id="V:Rule114" type="connector" idref="#_x0000_s1048"/>
        <o:r id="V:Rule115" type="connector" idref="#_x0000_s1093"/>
        <o:r id="V:Rule116" type="connector" idref="#_x0000_s1055"/>
        <o:r id="V:Rule117" type="connector" idref="#_x0000_s1070"/>
        <o:r id="V:Rule118" type="connector" idref="#_x0000_s1117"/>
        <o:r id="V:Rule119" type="connector" idref="#_x0000_s1043"/>
        <o:r id="V:Rule120" type="connector" idref="#_x0000_s1080"/>
        <o:r id="V:Rule121" type="connector" idref="#_x0000_s1137"/>
        <o:r id="V:Rule122" type="connector" idref="#_x0000_s1087"/>
        <o:r id="V:Rule123" type="connector" idref="#_x0000_s1072"/>
        <o:r id="V:Rule124" type="connector" idref="#_x0000_s1124"/>
        <o:r id="V:Rule125" type="connector" idref="#_x0000_s1127"/>
        <o:r id="V:Rule126" type="connector" idref="#_x0000_s1089"/>
        <o:r id="V:Rule127" type="connector" idref="#_x0000_s1068"/>
        <o:r id="V:Rule128" type="connector" idref="#_x0000_s1100"/>
        <o:r id="V:Rule129" type="connector" idref="#_x0000_s1060"/>
        <o:r id="V:Rule130" type="connector" idref="#_x0000_s1109"/>
        <o:r id="V:Rule131" type="connector" idref="#_x0000_s1122"/>
        <o:r id="V:Rule132" type="connector" idref="#_x0000_s1039"/>
        <o:r id="V:Rule133" type="connector" idref="#_x0000_s1088"/>
        <o:r id="V:Rule134"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5C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05C8E"/>
  </w:style>
  <w:style w:type="paragraph" w:styleId="a5">
    <w:name w:val="footer"/>
    <w:basedOn w:val="a"/>
    <w:link w:val="a6"/>
    <w:uiPriority w:val="99"/>
    <w:semiHidden/>
    <w:unhideWhenUsed/>
    <w:rsid w:val="00A05C8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05C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19</Words>
  <Characters>111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Корецкая</dc:creator>
  <cp:lastModifiedBy>user</cp:lastModifiedBy>
  <cp:revision>20</cp:revision>
  <cp:lastPrinted>2018-10-10T07:18:00Z</cp:lastPrinted>
  <dcterms:created xsi:type="dcterms:W3CDTF">2018-10-09T12:53:00Z</dcterms:created>
  <dcterms:modified xsi:type="dcterms:W3CDTF">2018-11-07T12:56:00Z</dcterms:modified>
</cp:coreProperties>
</file>