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 о том, что с 01.07.2017 года увеличены тарифы на тепловую энергию и на горячую воду, отпускаемую ООО «</w:t>
      </w:r>
      <w:proofErr w:type="spellStart"/>
      <w:r>
        <w:rPr>
          <w:rFonts w:ascii="Times New Roman" w:hAnsi="Times New Roman"/>
          <w:sz w:val="28"/>
          <w:szCs w:val="28"/>
        </w:rPr>
        <w:t>Нижновтеплоэнерго</w:t>
      </w:r>
      <w:proofErr w:type="spellEnd"/>
      <w:r>
        <w:rPr>
          <w:rFonts w:ascii="Times New Roman" w:hAnsi="Times New Roman"/>
          <w:sz w:val="28"/>
          <w:szCs w:val="28"/>
        </w:rPr>
        <w:t>», потребителям г. Нижнего Новгорода, а именно:</w:t>
      </w:r>
    </w:p>
    <w:p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8A3477" w:rsidRPr="0082242A" w:rsidTr="00481D6A">
        <w:tc>
          <w:tcPr>
            <w:tcW w:w="3190" w:type="dxa"/>
            <w:vMerge w:val="restart"/>
            <w:vAlign w:val="center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тепловую энергию</w:t>
            </w:r>
          </w:p>
        </w:tc>
      </w:tr>
      <w:tr w:rsidR="008A3477" w:rsidRPr="0082242A" w:rsidTr="00481D6A">
        <w:trPr>
          <w:trHeight w:val="815"/>
        </w:trPr>
        <w:tc>
          <w:tcPr>
            <w:tcW w:w="3190" w:type="dxa"/>
            <w:vMerge/>
          </w:tcPr>
          <w:p w:rsidR="008A3477" w:rsidRPr="00FA41E9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30.06.201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01.07.201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31.12.201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3477" w:rsidRPr="0082242A" w:rsidTr="00481D6A">
        <w:trPr>
          <w:trHeight w:val="1242"/>
        </w:trPr>
        <w:tc>
          <w:tcPr>
            <w:tcW w:w="3190" w:type="dxa"/>
          </w:tcPr>
          <w:p w:rsidR="008A3477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E9">
              <w:rPr>
                <w:rFonts w:ascii="Times New Roman" w:hAnsi="Times New Roman"/>
                <w:sz w:val="28"/>
                <w:szCs w:val="28"/>
              </w:rPr>
              <w:t>Одноставочный</w:t>
            </w:r>
            <w:proofErr w:type="spellEnd"/>
            <w:r w:rsidRPr="00FA41E9">
              <w:rPr>
                <w:rFonts w:ascii="Times New Roman" w:hAnsi="Times New Roman"/>
                <w:sz w:val="28"/>
                <w:szCs w:val="28"/>
              </w:rPr>
              <w:t xml:space="preserve"> руб./Гкал</w:t>
            </w:r>
          </w:p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  <w:tc>
          <w:tcPr>
            <w:tcW w:w="3190" w:type="dxa"/>
            <w:vAlign w:val="center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2 128,46</w:t>
            </w:r>
          </w:p>
        </w:tc>
        <w:tc>
          <w:tcPr>
            <w:tcW w:w="3191" w:type="dxa"/>
            <w:vAlign w:val="center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2 208,41</w:t>
            </w:r>
          </w:p>
        </w:tc>
      </w:tr>
    </w:tbl>
    <w:p w:rsidR="008A3477" w:rsidRDefault="008A3477" w:rsidP="008A3477">
      <w:pPr>
        <w:spacing w:line="180" w:lineRule="auto"/>
        <w:ind w:firstLine="709"/>
        <w:jc w:val="both"/>
        <w:rPr>
          <w:sz w:val="28"/>
          <w:szCs w:val="28"/>
        </w:rPr>
      </w:pPr>
    </w:p>
    <w:p w:rsidR="008A3477" w:rsidRDefault="008A3477" w:rsidP="008A34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42A">
        <w:rPr>
          <w:rFonts w:ascii="Times New Roman" w:hAnsi="Times New Roman"/>
          <w:sz w:val="28"/>
          <w:szCs w:val="28"/>
        </w:rPr>
        <w:t xml:space="preserve">На основании установленного Решением РСТ Нижегородской области от </w:t>
      </w:r>
      <w:r>
        <w:rPr>
          <w:rFonts w:ascii="Times New Roman" w:hAnsi="Times New Roman"/>
          <w:sz w:val="28"/>
          <w:szCs w:val="28"/>
        </w:rPr>
        <w:t>16</w:t>
      </w:r>
      <w:r w:rsidRPr="0082242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82242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2242A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37/22</w:t>
      </w:r>
      <w:r w:rsidRPr="0082242A">
        <w:rPr>
          <w:rFonts w:ascii="Times New Roman" w:hAnsi="Times New Roman"/>
          <w:sz w:val="28"/>
          <w:szCs w:val="28"/>
        </w:rPr>
        <w:t xml:space="preserve"> тарифа для теплоснабжения жилищного фонда на 201</w:t>
      </w:r>
      <w:r>
        <w:rPr>
          <w:rFonts w:ascii="Times New Roman" w:hAnsi="Times New Roman"/>
          <w:sz w:val="28"/>
          <w:szCs w:val="28"/>
        </w:rPr>
        <w:t>7</w:t>
      </w:r>
      <w:r w:rsidRPr="0082242A">
        <w:rPr>
          <w:rFonts w:ascii="Times New Roman" w:hAnsi="Times New Roman"/>
          <w:sz w:val="28"/>
          <w:szCs w:val="28"/>
        </w:rPr>
        <w:t>г. и утвержденных постановлением администрации города Нижнего Новгорода от 19.</w:t>
      </w:r>
      <w:r>
        <w:rPr>
          <w:rFonts w:ascii="Times New Roman" w:hAnsi="Times New Roman"/>
          <w:sz w:val="28"/>
          <w:szCs w:val="28"/>
        </w:rPr>
        <w:t>12.2014</w:t>
      </w:r>
      <w:r w:rsidRPr="008224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908</w:t>
      </w:r>
      <w:r w:rsidRPr="0082242A">
        <w:rPr>
          <w:rFonts w:ascii="Times New Roman" w:hAnsi="Times New Roman"/>
          <w:sz w:val="28"/>
          <w:szCs w:val="28"/>
        </w:rPr>
        <w:t xml:space="preserve"> нормативов потребления услуг по отоплению устанавливаются размеры платы за услуги центрального отопления для граждан, проживающих в жилых помещениях, относящихся к жилищному фонду всех форм собственности: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513"/>
        <w:gridCol w:w="2228"/>
        <w:gridCol w:w="2328"/>
      </w:tblGrid>
      <w:tr w:rsidR="008A3477" w:rsidRPr="0082242A" w:rsidTr="00481D6A">
        <w:tc>
          <w:tcPr>
            <w:tcW w:w="3453" w:type="dxa"/>
            <w:vMerge w:val="restart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Норматив, Гкал/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в месяц</w:t>
            </w:r>
          </w:p>
        </w:tc>
        <w:tc>
          <w:tcPr>
            <w:tcW w:w="4714" w:type="dxa"/>
            <w:gridSpan w:val="2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Размер платы, руб./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с НДС</w:t>
            </w:r>
          </w:p>
        </w:tc>
      </w:tr>
      <w:tr w:rsidR="008A3477" w:rsidRPr="00857295" w:rsidTr="00481D6A">
        <w:tc>
          <w:tcPr>
            <w:tcW w:w="3453" w:type="dxa"/>
            <w:vMerge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01.01.201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г. по 30.06.201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г.</w:t>
            </w:r>
          </w:p>
        </w:tc>
        <w:tc>
          <w:tcPr>
            <w:tcW w:w="2411" w:type="dxa"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г. по 31.12.201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г.</w:t>
            </w:r>
          </w:p>
        </w:tc>
      </w:tr>
      <w:tr w:rsidR="008A3477" w:rsidRPr="00857295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дома: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36,33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37,70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34,61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35,91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33,23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34,47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35,10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36,42</w:t>
            </w:r>
          </w:p>
        </w:tc>
      </w:tr>
      <w:tr w:rsidR="008A3477" w:rsidRPr="00857295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дома, имеющие в составе общего имущества помещения санитарно-гигиенического и бытового назначения, и общежития: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47,76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49,56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lastRenderedPageBreak/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40,29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41,81</w:t>
            </w:r>
          </w:p>
        </w:tc>
      </w:tr>
      <w:tr w:rsidR="008A3477" w:rsidRPr="000B1294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 после 1999 года постройки: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36,33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37,70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34,61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35,91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33,22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34,47</w:t>
            </w:r>
          </w:p>
        </w:tc>
      </w:tr>
      <w:tr w:rsidR="008A3477" w:rsidRPr="00BC3D76" w:rsidTr="00481D6A">
        <w:tc>
          <w:tcPr>
            <w:tcW w:w="3453" w:type="dxa"/>
            <w:tcBorders>
              <w:bottom w:val="single" w:sz="4" w:space="0" w:color="000000"/>
            </w:tcBorders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35,10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36,42</w:t>
            </w:r>
          </w:p>
        </w:tc>
      </w:tr>
      <w:tr w:rsidR="008A3477" w:rsidRPr="000B1294" w:rsidTr="00481D6A">
        <w:tc>
          <w:tcPr>
            <w:tcW w:w="9683" w:type="dxa"/>
            <w:gridSpan w:val="4"/>
            <w:tcBorders>
              <w:top w:val="single" w:sz="4" w:space="0" w:color="000000"/>
            </w:tcBorders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имеющие в составе общего имущества помещения санитарно-гигиенического и бытового назначения, и общежития после 1999 года постройки: 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47,76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49,56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40,29</w:t>
            </w:r>
          </w:p>
        </w:tc>
        <w:tc>
          <w:tcPr>
            <w:tcW w:w="2411" w:type="dxa"/>
            <w:vAlign w:val="bottom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41,81</w:t>
            </w:r>
          </w:p>
        </w:tc>
      </w:tr>
    </w:tbl>
    <w:p w:rsidR="008A3477" w:rsidRDefault="008A3477" w:rsidP="008A3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22"/>
        <w:gridCol w:w="3123"/>
      </w:tblGrid>
      <w:tr w:rsidR="008A3477" w:rsidRPr="0082242A" w:rsidTr="00481D6A">
        <w:tc>
          <w:tcPr>
            <w:tcW w:w="3190" w:type="dxa"/>
            <w:vMerge w:val="restart"/>
            <w:vAlign w:val="center"/>
          </w:tcPr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:rsidR="008A3477" w:rsidRPr="0082242A" w:rsidRDefault="008A3477" w:rsidP="00481D6A">
            <w:pPr>
              <w:jc w:val="center"/>
              <w:rPr>
                <w:b/>
                <w:i/>
                <w:sz w:val="24"/>
                <w:szCs w:val="24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горячую воду</w:t>
            </w:r>
          </w:p>
        </w:tc>
      </w:tr>
      <w:tr w:rsidR="008A3477" w:rsidRPr="0082242A" w:rsidTr="00481D6A">
        <w:tc>
          <w:tcPr>
            <w:tcW w:w="3190" w:type="dxa"/>
            <w:vMerge/>
          </w:tcPr>
          <w:p w:rsidR="008A3477" w:rsidRPr="00B207F8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9B6356" w:rsidRDefault="008A3477" w:rsidP="00481D6A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30.06.201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9B6356" w:rsidRDefault="008A3477" w:rsidP="00481D6A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477" w:rsidRPr="0082242A" w:rsidTr="00481D6A">
        <w:tc>
          <w:tcPr>
            <w:tcW w:w="3190" w:type="dxa"/>
          </w:tcPr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Горячая вода руб./м3</w:t>
            </w:r>
          </w:p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 у</w:t>
            </w:r>
            <w:r w:rsidRPr="00B207F8">
              <w:rPr>
                <w:rFonts w:ascii="Times New Roman" w:hAnsi="Times New Roman"/>
                <w:sz w:val="28"/>
                <w:szCs w:val="28"/>
              </w:rPr>
              <w:t>четом НДС)</w:t>
            </w:r>
          </w:p>
        </w:tc>
        <w:tc>
          <w:tcPr>
            <w:tcW w:w="3190" w:type="dxa"/>
            <w:vAlign w:val="center"/>
          </w:tcPr>
          <w:p w:rsidR="008A3477" w:rsidRPr="0082242A" w:rsidRDefault="008A3477" w:rsidP="00481D6A">
            <w:pPr>
              <w:jc w:val="center"/>
              <w:rPr>
                <w:sz w:val="24"/>
                <w:szCs w:val="24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122,11</w:t>
            </w:r>
          </w:p>
        </w:tc>
        <w:tc>
          <w:tcPr>
            <w:tcW w:w="3191" w:type="dxa"/>
            <w:vAlign w:val="center"/>
          </w:tcPr>
          <w:p w:rsidR="008A3477" w:rsidRPr="0082242A" w:rsidRDefault="008A3477" w:rsidP="00481D6A">
            <w:pPr>
              <w:jc w:val="center"/>
              <w:rPr>
                <w:sz w:val="24"/>
                <w:szCs w:val="24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137,12</w:t>
            </w:r>
          </w:p>
        </w:tc>
      </w:tr>
    </w:tbl>
    <w:p w:rsidR="008A3477" w:rsidRDefault="008A3477" w:rsidP="008A3477">
      <w:pPr>
        <w:spacing w:line="168" w:lineRule="auto"/>
        <w:jc w:val="both"/>
        <w:rPr>
          <w:sz w:val="28"/>
          <w:szCs w:val="28"/>
        </w:rPr>
      </w:pPr>
    </w:p>
    <w:p w:rsidR="008A3477" w:rsidRDefault="008A3477" w:rsidP="008A347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2.  </w:t>
      </w:r>
      <w:r w:rsidRPr="00B207F8">
        <w:rPr>
          <w:rFonts w:ascii="Times New Roman" w:hAnsi="Times New Roman"/>
          <w:sz w:val="28"/>
          <w:szCs w:val="28"/>
        </w:rPr>
        <w:t>На основании установленного</w:t>
      </w:r>
      <w:r w:rsidRPr="00CA1B23">
        <w:rPr>
          <w:sz w:val="28"/>
          <w:szCs w:val="28"/>
        </w:rPr>
        <w:t xml:space="preserve"> </w:t>
      </w:r>
      <w:r w:rsidRPr="0082242A">
        <w:rPr>
          <w:rFonts w:ascii="Times New Roman" w:hAnsi="Times New Roman"/>
          <w:sz w:val="28"/>
          <w:szCs w:val="28"/>
        </w:rPr>
        <w:t xml:space="preserve">Решением РСТ Нижегородской области </w:t>
      </w:r>
      <w:r w:rsidRPr="00B207F8">
        <w:rPr>
          <w:rFonts w:ascii="Times New Roman" w:hAnsi="Times New Roman"/>
          <w:sz w:val="28"/>
          <w:szCs w:val="28"/>
        </w:rPr>
        <w:t>от 16.12.2016г.  № 52/34</w:t>
      </w:r>
      <w:r>
        <w:rPr>
          <w:sz w:val="28"/>
          <w:szCs w:val="28"/>
        </w:rPr>
        <w:t xml:space="preserve"> </w:t>
      </w:r>
      <w:r w:rsidRPr="00B207F8">
        <w:rPr>
          <w:rFonts w:ascii="Times New Roman" w:hAnsi="Times New Roman"/>
          <w:sz w:val="28"/>
          <w:szCs w:val="28"/>
        </w:rPr>
        <w:t>тарифы на горячую воду</w:t>
      </w:r>
      <w:r w:rsidRPr="00CA1B23">
        <w:rPr>
          <w:sz w:val="28"/>
          <w:szCs w:val="28"/>
        </w:rPr>
        <w:t xml:space="preserve"> за</w:t>
      </w:r>
      <w:r w:rsidRPr="00B207F8">
        <w:rPr>
          <w:rFonts w:ascii="Times New Roman" w:hAnsi="Times New Roman"/>
          <w:sz w:val="28"/>
          <w:szCs w:val="28"/>
        </w:rPr>
        <w:t xml:space="preserve"> 1 куб. метр горячей воды на 201</w:t>
      </w:r>
      <w:r>
        <w:rPr>
          <w:rFonts w:ascii="Times New Roman" w:hAnsi="Times New Roman"/>
          <w:sz w:val="28"/>
          <w:szCs w:val="28"/>
        </w:rPr>
        <w:t>7</w:t>
      </w:r>
      <w:r w:rsidRPr="00B207F8">
        <w:rPr>
          <w:rFonts w:ascii="Times New Roman" w:hAnsi="Times New Roman"/>
          <w:sz w:val="28"/>
          <w:szCs w:val="28"/>
        </w:rPr>
        <w:t xml:space="preserve"> год и утвержденных Постановлением Правительства Нижегородской области от 19.06.2013 № 376 нормативов потребления населением коммунальных услуг по горячему водоснабжению, устанавливаются размеры платы для граждан, относящихся к жилищному фонду всех форм собственности</w:t>
      </w:r>
      <w:r>
        <w:rPr>
          <w:sz w:val="27"/>
          <w:szCs w:val="27"/>
        </w:rPr>
        <w:t>:</w:t>
      </w: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./ чел.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 чел. с НДС</w:t>
            </w:r>
          </w:p>
        </w:tc>
      </w:tr>
      <w:tr w:rsidR="008A3477" w:rsidRPr="00857295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3,411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416,52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467,72</w:t>
            </w:r>
          </w:p>
        </w:tc>
      </w:tr>
      <w:tr w:rsidR="008A3477" w:rsidRPr="00857295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2,686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327,99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368,30</w:t>
            </w:r>
          </w:p>
        </w:tc>
      </w:tr>
      <w:tr w:rsidR="008A3477" w:rsidRPr="00857295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173,52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194,85</w:t>
            </w:r>
          </w:p>
        </w:tc>
      </w:tr>
      <w:tr w:rsidR="008A3477" w:rsidRPr="00857295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460,35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516,94</w:t>
            </w:r>
          </w:p>
        </w:tc>
      </w:tr>
      <w:tr w:rsidR="008A3477" w:rsidRPr="00857295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151,42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170,03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183,53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206,09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247,88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278,35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0,492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67,46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306,98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344,72</w:t>
            </w:r>
          </w:p>
        </w:tc>
      </w:tr>
    </w:tbl>
    <w:p w:rsidR="008A3477" w:rsidRDefault="008A3477" w:rsidP="008A3477">
      <w:pPr>
        <w:jc w:val="both"/>
        <w:rPr>
          <w:sz w:val="27"/>
          <w:szCs w:val="27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77" w:rsidRPr="007B5AB0" w:rsidRDefault="008A3477" w:rsidP="00481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общедомо</w:t>
            </w:r>
            <w:proofErr w:type="spellEnd"/>
          </w:p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вые нужды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.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НДС</w:t>
            </w:r>
          </w:p>
        </w:tc>
      </w:tr>
      <w:tr w:rsidR="008A3477" w:rsidRPr="00857295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lastRenderedPageBreak/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0,96</w:t>
            </w:r>
          </w:p>
        </w:tc>
      </w:tr>
    </w:tbl>
    <w:p w:rsidR="008A3477" w:rsidRDefault="008A3477" w:rsidP="008A3477">
      <w:pPr>
        <w:tabs>
          <w:tab w:val="left" w:pos="1080"/>
          <w:tab w:val="left" w:pos="7475"/>
        </w:tabs>
        <w:spacing w:after="0" w:line="324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5C4D5A" w:rsidRDefault="005C4D5A">
      <w:bookmarkStart w:id="0" w:name="_GoBack"/>
      <w:bookmarkEnd w:id="0"/>
    </w:p>
    <w:sectPr w:rsidR="005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F"/>
    <w:rsid w:val="005C4D5A"/>
    <w:rsid w:val="0085484F"/>
    <w:rsid w:val="008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8F6B-120C-4D09-98CC-5FF86FC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2</cp:revision>
  <dcterms:created xsi:type="dcterms:W3CDTF">2017-01-12T12:59:00Z</dcterms:created>
  <dcterms:modified xsi:type="dcterms:W3CDTF">2017-01-12T13:00:00Z</dcterms:modified>
</cp:coreProperties>
</file>